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6685" w14:textId="77777777" w:rsidR="00601170" w:rsidRDefault="00601170" w:rsidP="00601170">
      <w:pPr>
        <w:pStyle w:val="Body1"/>
        <w:jc w:val="center"/>
        <w:rPr>
          <w:rFonts w:ascii="Calibri" w:hAnsi="Calibri"/>
          <w:b/>
          <w:sz w:val="28"/>
          <w:szCs w:val="28"/>
        </w:rPr>
      </w:pPr>
    </w:p>
    <w:p w14:paraId="2770CAD8" w14:textId="77777777" w:rsidR="00601170" w:rsidRDefault="00601170" w:rsidP="00601170">
      <w:pPr>
        <w:pStyle w:val="Body1"/>
        <w:jc w:val="center"/>
        <w:rPr>
          <w:rFonts w:ascii="Calibri" w:hAnsi="Calibri"/>
          <w:b/>
          <w:sz w:val="28"/>
          <w:szCs w:val="28"/>
        </w:rPr>
      </w:pPr>
    </w:p>
    <w:p w14:paraId="2D2281BC" w14:textId="77777777" w:rsidR="00601170" w:rsidRDefault="00601170" w:rsidP="00601170">
      <w:pPr>
        <w:pStyle w:val="Body1"/>
        <w:jc w:val="center"/>
        <w:rPr>
          <w:rFonts w:ascii="Calibri" w:hAnsi="Calibri"/>
          <w:b/>
          <w:sz w:val="28"/>
          <w:szCs w:val="28"/>
        </w:rPr>
      </w:pPr>
    </w:p>
    <w:p w14:paraId="1FD7C4CB" w14:textId="77777777" w:rsidR="00601170" w:rsidRDefault="00601170" w:rsidP="00601170">
      <w:pPr>
        <w:pStyle w:val="Body1"/>
        <w:jc w:val="center"/>
        <w:rPr>
          <w:rFonts w:ascii="Calibri" w:hAnsi="Calibri"/>
          <w:b/>
          <w:sz w:val="28"/>
          <w:szCs w:val="28"/>
        </w:rPr>
      </w:pPr>
    </w:p>
    <w:p w14:paraId="33A55BC4" w14:textId="77777777" w:rsidR="00601170" w:rsidRDefault="00601170" w:rsidP="00601170">
      <w:pPr>
        <w:pStyle w:val="Body1"/>
        <w:jc w:val="center"/>
        <w:rPr>
          <w:rFonts w:ascii="Calibri" w:hAnsi="Calibri"/>
          <w:b/>
          <w:sz w:val="28"/>
          <w:szCs w:val="28"/>
        </w:rPr>
      </w:pPr>
    </w:p>
    <w:p w14:paraId="69BE34A2" w14:textId="77777777" w:rsidR="00601170" w:rsidRDefault="00601170" w:rsidP="00601170">
      <w:pPr>
        <w:pStyle w:val="Body1"/>
        <w:jc w:val="center"/>
        <w:rPr>
          <w:rFonts w:ascii="Calibri" w:hAnsi="Calibri"/>
          <w:b/>
          <w:sz w:val="28"/>
          <w:szCs w:val="28"/>
        </w:rPr>
      </w:pPr>
    </w:p>
    <w:p w14:paraId="40F6212A" w14:textId="77777777" w:rsidR="00601170" w:rsidRDefault="00601170" w:rsidP="00601170">
      <w:pPr>
        <w:pStyle w:val="Body1"/>
        <w:jc w:val="center"/>
        <w:rPr>
          <w:rFonts w:ascii="Calibri" w:hAnsi="Calibri"/>
          <w:b/>
          <w:sz w:val="28"/>
          <w:szCs w:val="28"/>
        </w:rPr>
      </w:pPr>
    </w:p>
    <w:p w14:paraId="3D631AD4" w14:textId="77777777" w:rsidR="00601170" w:rsidRDefault="00601170" w:rsidP="00601170">
      <w:pPr>
        <w:pStyle w:val="Body1"/>
        <w:jc w:val="center"/>
        <w:rPr>
          <w:rFonts w:ascii="Calibri" w:hAnsi="Calibri"/>
          <w:b/>
          <w:sz w:val="28"/>
          <w:szCs w:val="28"/>
        </w:rPr>
      </w:pPr>
    </w:p>
    <w:p w14:paraId="1E09174D" w14:textId="77777777" w:rsidR="00601170" w:rsidRDefault="00601170" w:rsidP="00601170">
      <w:pPr>
        <w:pStyle w:val="Body1"/>
        <w:jc w:val="center"/>
        <w:rPr>
          <w:rFonts w:ascii="Calibri" w:hAnsi="Calibri"/>
          <w:b/>
          <w:sz w:val="28"/>
          <w:szCs w:val="28"/>
        </w:rPr>
      </w:pPr>
    </w:p>
    <w:p w14:paraId="5DCFA81B" w14:textId="77777777" w:rsidR="00601170" w:rsidRDefault="00601170" w:rsidP="00601170">
      <w:pPr>
        <w:pStyle w:val="Body1"/>
        <w:jc w:val="center"/>
        <w:rPr>
          <w:rFonts w:ascii="Calibri" w:hAnsi="Calibri"/>
          <w:b/>
          <w:sz w:val="28"/>
          <w:szCs w:val="28"/>
        </w:rPr>
      </w:pPr>
    </w:p>
    <w:p w14:paraId="02710A6D" w14:textId="77777777" w:rsidR="00601170" w:rsidRDefault="00601170" w:rsidP="00601170">
      <w:pPr>
        <w:pStyle w:val="Body1"/>
        <w:jc w:val="center"/>
        <w:rPr>
          <w:rFonts w:ascii="Calibri" w:hAnsi="Calibri"/>
          <w:b/>
          <w:sz w:val="28"/>
          <w:szCs w:val="28"/>
        </w:rPr>
      </w:pPr>
    </w:p>
    <w:p w14:paraId="45A99951" w14:textId="77777777" w:rsidR="00601170" w:rsidRDefault="00601170" w:rsidP="00601170">
      <w:pPr>
        <w:pStyle w:val="Body1"/>
        <w:jc w:val="center"/>
        <w:rPr>
          <w:rFonts w:ascii="Calibri" w:hAnsi="Calibri"/>
          <w:b/>
          <w:sz w:val="28"/>
          <w:szCs w:val="28"/>
        </w:rPr>
      </w:pPr>
    </w:p>
    <w:p w14:paraId="166B883B" w14:textId="77777777" w:rsidR="00601170" w:rsidRDefault="00601170" w:rsidP="00601170">
      <w:pPr>
        <w:pStyle w:val="Body1"/>
        <w:jc w:val="center"/>
        <w:rPr>
          <w:rFonts w:ascii="Calibri" w:hAnsi="Calibri"/>
          <w:b/>
          <w:sz w:val="28"/>
          <w:szCs w:val="28"/>
        </w:rPr>
      </w:pPr>
    </w:p>
    <w:p w14:paraId="3655F4B5" w14:textId="77777777" w:rsidR="00601170" w:rsidRDefault="00601170" w:rsidP="00601170">
      <w:pPr>
        <w:pStyle w:val="Body1"/>
        <w:jc w:val="center"/>
        <w:rPr>
          <w:rFonts w:ascii="Calibri" w:hAnsi="Calibri"/>
          <w:b/>
          <w:sz w:val="28"/>
          <w:szCs w:val="28"/>
        </w:rPr>
      </w:pPr>
    </w:p>
    <w:p w14:paraId="1A99A337" w14:textId="77777777" w:rsidR="00601170" w:rsidRDefault="00601170" w:rsidP="00601170">
      <w:pPr>
        <w:pStyle w:val="Body1"/>
        <w:jc w:val="center"/>
        <w:rPr>
          <w:rFonts w:ascii="Calibri" w:hAnsi="Calibri"/>
          <w:b/>
          <w:sz w:val="28"/>
          <w:szCs w:val="28"/>
        </w:rPr>
      </w:pPr>
    </w:p>
    <w:p w14:paraId="13173832" w14:textId="77777777" w:rsidR="00601170" w:rsidRDefault="00601170" w:rsidP="00601170">
      <w:pPr>
        <w:pStyle w:val="Body1"/>
        <w:jc w:val="center"/>
        <w:rPr>
          <w:rFonts w:ascii="Calibri" w:hAnsi="Calibri"/>
          <w:b/>
          <w:sz w:val="28"/>
          <w:szCs w:val="28"/>
        </w:rPr>
      </w:pPr>
    </w:p>
    <w:p w14:paraId="7CD38704" w14:textId="77777777" w:rsidR="00601170" w:rsidRDefault="00601170" w:rsidP="00601170">
      <w:pPr>
        <w:pStyle w:val="Body1"/>
        <w:jc w:val="center"/>
        <w:rPr>
          <w:rFonts w:ascii="Calibri" w:hAnsi="Calibri"/>
          <w:b/>
          <w:sz w:val="28"/>
          <w:szCs w:val="28"/>
        </w:rPr>
      </w:pPr>
    </w:p>
    <w:p w14:paraId="59EF8EC6" w14:textId="77777777" w:rsidR="00601170" w:rsidRDefault="00601170" w:rsidP="00601170">
      <w:pPr>
        <w:pStyle w:val="Body1"/>
        <w:jc w:val="center"/>
        <w:rPr>
          <w:rFonts w:ascii="Calibri" w:hAnsi="Calibri"/>
          <w:b/>
          <w:sz w:val="28"/>
          <w:szCs w:val="28"/>
        </w:rPr>
      </w:pPr>
    </w:p>
    <w:p w14:paraId="5645388A" w14:textId="77777777" w:rsidR="00601170" w:rsidRDefault="00601170" w:rsidP="00601170">
      <w:pPr>
        <w:pStyle w:val="Body1"/>
        <w:jc w:val="center"/>
        <w:rPr>
          <w:rFonts w:ascii="Calibri" w:hAnsi="Calibri"/>
          <w:b/>
          <w:sz w:val="28"/>
          <w:szCs w:val="28"/>
        </w:rPr>
      </w:pPr>
    </w:p>
    <w:p w14:paraId="3896F494" w14:textId="7F22C496" w:rsidR="00601170" w:rsidRPr="00B92634" w:rsidRDefault="00F819B9" w:rsidP="00601170">
      <w:pPr>
        <w:jc w:val="center"/>
        <w:rPr>
          <w:b/>
          <w:sz w:val="28"/>
          <w:szCs w:val="28"/>
        </w:rPr>
      </w:pPr>
      <w:r>
        <w:rPr>
          <w:b/>
          <w:sz w:val="28"/>
          <w:szCs w:val="28"/>
        </w:rPr>
        <w:t xml:space="preserve">CHARGING AND REMISSIONS </w:t>
      </w:r>
      <w:r w:rsidR="001D3C57">
        <w:rPr>
          <w:b/>
          <w:sz w:val="28"/>
          <w:szCs w:val="28"/>
        </w:rPr>
        <w:t>POLICY</w:t>
      </w:r>
    </w:p>
    <w:p w14:paraId="1231A191" w14:textId="5C4195D8" w:rsidR="00601170" w:rsidRPr="00B92634" w:rsidRDefault="00A71479" w:rsidP="00601170">
      <w:pPr>
        <w:jc w:val="center"/>
        <w:rPr>
          <w:b/>
          <w:sz w:val="28"/>
          <w:szCs w:val="28"/>
        </w:rPr>
      </w:pPr>
      <w:r>
        <w:rPr>
          <w:b/>
          <w:sz w:val="28"/>
          <w:szCs w:val="28"/>
        </w:rPr>
        <w:t>JULY 201</w:t>
      </w:r>
      <w:r w:rsidR="00C42AE1">
        <w:rPr>
          <w:b/>
          <w:sz w:val="28"/>
          <w:szCs w:val="28"/>
        </w:rPr>
        <w:t>6</w:t>
      </w:r>
      <w:bookmarkStart w:id="0" w:name="_GoBack"/>
      <w:bookmarkEnd w:id="0"/>
    </w:p>
    <w:p w14:paraId="150FFC50" w14:textId="735CB046" w:rsidR="00601170" w:rsidRDefault="00601170" w:rsidP="00601170">
      <w:pPr>
        <w:jc w:val="center"/>
        <w:rPr>
          <w:b/>
          <w:sz w:val="28"/>
          <w:szCs w:val="28"/>
        </w:rPr>
      </w:pPr>
      <w:r w:rsidRPr="00B92634">
        <w:rPr>
          <w:b/>
          <w:sz w:val="28"/>
          <w:szCs w:val="28"/>
        </w:rPr>
        <w:t xml:space="preserve">AUTHOR:  </w:t>
      </w:r>
      <w:r w:rsidR="00463EC1">
        <w:rPr>
          <w:b/>
          <w:sz w:val="28"/>
          <w:szCs w:val="28"/>
        </w:rPr>
        <w:t>MRS K TAGUE</w:t>
      </w:r>
    </w:p>
    <w:p w14:paraId="214F4B3A" w14:textId="77777777" w:rsidR="00601170" w:rsidRDefault="00601170" w:rsidP="00601170">
      <w:pPr>
        <w:pStyle w:val="Body1"/>
        <w:jc w:val="center"/>
        <w:rPr>
          <w:rFonts w:ascii="Calibri" w:hAnsi="Calibri"/>
          <w:b/>
          <w:sz w:val="28"/>
          <w:szCs w:val="28"/>
        </w:rPr>
      </w:pPr>
    </w:p>
    <w:p w14:paraId="7A05B274" w14:textId="77777777" w:rsidR="00601170" w:rsidRDefault="00601170" w:rsidP="00601170">
      <w:pPr>
        <w:pStyle w:val="Body1"/>
        <w:jc w:val="center"/>
        <w:rPr>
          <w:rFonts w:ascii="Calibri" w:hAnsi="Calibri"/>
          <w:b/>
          <w:sz w:val="28"/>
          <w:szCs w:val="28"/>
        </w:rPr>
      </w:pPr>
    </w:p>
    <w:p w14:paraId="479C09CC" w14:textId="77777777" w:rsidR="00601170" w:rsidRDefault="00601170" w:rsidP="00601170">
      <w:pPr>
        <w:pStyle w:val="Body1"/>
        <w:jc w:val="center"/>
        <w:rPr>
          <w:rFonts w:ascii="Calibri" w:hAnsi="Calibri"/>
          <w:b/>
          <w:sz w:val="28"/>
          <w:szCs w:val="28"/>
        </w:rPr>
      </w:pPr>
    </w:p>
    <w:p w14:paraId="4830A21D" w14:textId="77777777" w:rsidR="00601170" w:rsidRDefault="00601170" w:rsidP="00601170">
      <w:pPr>
        <w:pStyle w:val="Body1"/>
        <w:jc w:val="center"/>
        <w:rPr>
          <w:rFonts w:ascii="Calibri" w:hAnsi="Calibri"/>
          <w:b/>
          <w:sz w:val="28"/>
          <w:szCs w:val="28"/>
        </w:rPr>
      </w:pPr>
    </w:p>
    <w:p w14:paraId="0CC8058F" w14:textId="77777777" w:rsidR="00601170" w:rsidRDefault="00601170" w:rsidP="00601170">
      <w:pPr>
        <w:pStyle w:val="Body1"/>
        <w:jc w:val="center"/>
        <w:rPr>
          <w:rFonts w:ascii="Calibri" w:hAnsi="Calibri"/>
          <w:b/>
          <w:sz w:val="28"/>
          <w:szCs w:val="28"/>
        </w:rPr>
      </w:pPr>
    </w:p>
    <w:p w14:paraId="7089FC50" w14:textId="77777777" w:rsidR="00601170" w:rsidRDefault="00601170" w:rsidP="00601170">
      <w:pPr>
        <w:pStyle w:val="Body1"/>
        <w:jc w:val="center"/>
        <w:rPr>
          <w:rFonts w:ascii="Calibri" w:hAnsi="Calibri"/>
          <w:b/>
          <w:sz w:val="28"/>
          <w:szCs w:val="28"/>
        </w:rPr>
      </w:pPr>
    </w:p>
    <w:p w14:paraId="78A18032" w14:textId="77777777" w:rsidR="00601170" w:rsidRDefault="00601170" w:rsidP="00601170">
      <w:pPr>
        <w:pStyle w:val="Body1"/>
        <w:jc w:val="center"/>
        <w:rPr>
          <w:rFonts w:ascii="Calibri" w:hAnsi="Calibri"/>
          <w:b/>
          <w:sz w:val="28"/>
          <w:szCs w:val="28"/>
        </w:rPr>
      </w:pPr>
    </w:p>
    <w:p w14:paraId="66BFF72C" w14:textId="77777777" w:rsidR="00601170" w:rsidRDefault="00601170" w:rsidP="00601170">
      <w:pPr>
        <w:pStyle w:val="Body1"/>
        <w:jc w:val="center"/>
        <w:rPr>
          <w:rFonts w:ascii="Calibri" w:hAnsi="Calibri"/>
          <w:b/>
          <w:sz w:val="28"/>
          <w:szCs w:val="28"/>
        </w:rPr>
      </w:pPr>
    </w:p>
    <w:p w14:paraId="6D7A3A4F" w14:textId="77777777" w:rsidR="00601170" w:rsidRDefault="00601170" w:rsidP="00601170">
      <w:pPr>
        <w:pStyle w:val="Body1"/>
        <w:jc w:val="center"/>
        <w:rPr>
          <w:rFonts w:ascii="Calibri" w:hAnsi="Calibri"/>
          <w:b/>
          <w:sz w:val="28"/>
          <w:szCs w:val="28"/>
        </w:rPr>
      </w:pPr>
    </w:p>
    <w:p w14:paraId="051BD50D" w14:textId="77777777" w:rsidR="00601170" w:rsidRDefault="00601170" w:rsidP="00601170">
      <w:pPr>
        <w:pStyle w:val="Body1"/>
        <w:jc w:val="center"/>
        <w:rPr>
          <w:rFonts w:ascii="Calibri" w:hAnsi="Calibri"/>
          <w:b/>
          <w:sz w:val="28"/>
          <w:szCs w:val="28"/>
        </w:rPr>
      </w:pPr>
    </w:p>
    <w:p w14:paraId="17C8FA04" w14:textId="77777777" w:rsidR="00601170" w:rsidRDefault="00601170" w:rsidP="00601170">
      <w:pPr>
        <w:pStyle w:val="Body1"/>
        <w:jc w:val="center"/>
        <w:rPr>
          <w:rFonts w:ascii="Calibri" w:hAnsi="Calibri"/>
          <w:b/>
          <w:sz w:val="28"/>
          <w:szCs w:val="28"/>
        </w:rPr>
      </w:pPr>
    </w:p>
    <w:p w14:paraId="142C17F7" w14:textId="77777777" w:rsidR="00601170" w:rsidRDefault="00601170" w:rsidP="00601170">
      <w:pPr>
        <w:pStyle w:val="Body1"/>
        <w:jc w:val="center"/>
        <w:rPr>
          <w:rFonts w:ascii="Calibri" w:hAnsi="Calibri"/>
          <w:b/>
          <w:sz w:val="28"/>
          <w:szCs w:val="28"/>
        </w:rPr>
      </w:pPr>
    </w:p>
    <w:p w14:paraId="7AA00E28" w14:textId="77777777" w:rsidR="00601170" w:rsidRDefault="00601170" w:rsidP="00601170">
      <w:pPr>
        <w:pStyle w:val="Body1"/>
        <w:jc w:val="center"/>
        <w:rPr>
          <w:rFonts w:ascii="Calibri" w:hAnsi="Calibri"/>
          <w:b/>
          <w:sz w:val="28"/>
          <w:szCs w:val="28"/>
        </w:rPr>
      </w:pPr>
    </w:p>
    <w:p w14:paraId="694C13E8" w14:textId="77777777" w:rsidR="00601170" w:rsidRDefault="00601170" w:rsidP="00601170">
      <w:pPr>
        <w:pStyle w:val="Body1"/>
        <w:jc w:val="center"/>
        <w:rPr>
          <w:rFonts w:ascii="Calibri" w:hAnsi="Calibri"/>
          <w:b/>
          <w:sz w:val="28"/>
          <w:szCs w:val="28"/>
        </w:rPr>
      </w:pPr>
    </w:p>
    <w:p w14:paraId="26A4A365" w14:textId="77777777" w:rsidR="00601170" w:rsidRDefault="00601170" w:rsidP="00601170">
      <w:pPr>
        <w:pStyle w:val="Body1"/>
        <w:jc w:val="center"/>
        <w:rPr>
          <w:rFonts w:ascii="Calibri" w:hAnsi="Calibri"/>
          <w:b/>
          <w:sz w:val="28"/>
          <w:szCs w:val="28"/>
        </w:rPr>
      </w:pPr>
    </w:p>
    <w:p w14:paraId="151D13B0" w14:textId="77777777" w:rsidR="00601170" w:rsidRDefault="00601170" w:rsidP="00601170">
      <w:pPr>
        <w:pStyle w:val="Body1"/>
        <w:jc w:val="center"/>
        <w:rPr>
          <w:rFonts w:ascii="Calibri" w:hAnsi="Calibri"/>
          <w:b/>
          <w:sz w:val="28"/>
          <w:szCs w:val="28"/>
        </w:rPr>
      </w:pPr>
    </w:p>
    <w:p w14:paraId="1C139B6D" w14:textId="77777777" w:rsidR="00F819B9" w:rsidRDefault="00F819B9" w:rsidP="00463EC1">
      <w:pPr>
        <w:spacing w:after="0" w:line="240" w:lineRule="auto"/>
        <w:jc w:val="center"/>
        <w:outlineLvl w:val="0"/>
        <w:rPr>
          <w:rFonts w:ascii="Calibri" w:eastAsia="Arial Unicode MS" w:hAnsi="Calibri" w:cs="Times New Roman"/>
          <w:b/>
          <w:color w:val="000000"/>
          <w:sz w:val="28"/>
          <w:szCs w:val="28"/>
          <w:u w:color="000000"/>
          <w:lang w:eastAsia="en-GB"/>
        </w:rPr>
      </w:pPr>
    </w:p>
    <w:p w14:paraId="22B808E2" w14:textId="77777777" w:rsidR="00DF13CA" w:rsidRDefault="00DF13CA" w:rsidP="00463EC1">
      <w:pPr>
        <w:spacing w:after="0" w:line="240" w:lineRule="auto"/>
        <w:jc w:val="center"/>
        <w:outlineLvl w:val="0"/>
        <w:rPr>
          <w:rFonts w:ascii="Calibri" w:eastAsia="Arial Unicode MS" w:hAnsi="Calibri" w:cs="Times New Roman"/>
          <w:b/>
          <w:color w:val="000000"/>
          <w:sz w:val="28"/>
          <w:szCs w:val="28"/>
          <w:u w:color="000000"/>
          <w:lang w:eastAsia="en-GB"/>
        </w:rPr>
      </w:pPr>
    </w:p>
    <w:p w14:paraId="46419EDC" w14:textId="77777777" w:rsidR="00463EC1" w:rsidRPr="00193270" w:rsidRDefault="00463EC1" w:rsidP="00463EC1">
      <w:pPr>
        <w:spacing w:after="0" w:line="240" w:lineRule="auto"/>
        <w:jc w:val="center"/>
        <w:outlineLvl w:val="0"/>
        <w:rPr>
          <w:rFonts w:ascii="Calibri" w:eastAsia="Arial Unicode MS" w:hAnsi="Calibri" w:cs="Times New Roman"/>
          <w:b/>
          <w:color w:val="000000"/>
          <w:sz w:val="28"/>
          <w:szCs w:val="28"/>
          <w:u w:color="000000"/>
          <w:lang w:eastAsia="en-GB"/>
        </w:rPr>
      </w:pPr>
      <w:r w:rsidRPr="00193270">
        <w:rPr>
          <w:rFonts w:ascii="Calibri" w:eastAsia="Arial Unicode MS" w:hAnsi="Calibri" w:cs="Times New Roman"/>
          <w:b/>
          <w:color w:val="000000"/>
          <w:sz w:val="28"/>
          <w:szCs w:val="28"/>
          <w:u w:color="000000"/>
          <w:lang w:eastAsia="en-GB"/>
        </w:rPr>
        <w:t>WMG ACADEMY FOR YOUNG ENGINEERS</w:t>
      </w:r>
    </w:p>
    <w:p w14:paraId="5E7845FF" w14:textId="77777777" w:rsidR="00463EC1" w:rsidRPr="00193270" w:rsidRDefault="00463EC1" w:rsidP="00463EC1">
      <w:pPr>
        <w:spacing w:after="0" w:line="240" w:lineRule="auto"/>
        <w:jc w:val="center"/>
        <w:outlineLvl w:val="0"/>
        <w:rPr>
          <w:rFonts w:ascii="Calibri" w:eastAsia="Arial Unicode MS" w:hAnsi="Calibri" w:cs="Times New Roman"/>
          <w:b/>
          <w:color w:val="000000"/>
          <w:sz w:val="28"/>
          <w:szCs w:val="28"/>
          <w:u w:color="000000"/>
          <w:lang w:eastAsia="en-GB"/>
        </w:rPr>
      </w:pPr>
    </w:p>
    <w:p w14:paraId="47222CF1" w14:textId="3D5B07FA" w:rsidR="00463EC1" w:rsidRPr="00F819B9" w:rsidRDefault="00F819B9" w:rsidP="00463EC1">
      <w:pPr>
        <w:pStyle w:val="Heading1"/>
        <w:rPr>
          <w:rFonts w:asciiTheme="minorHAnsi" w:hAnsiTheme="minorHAnsi"/>
          <w:lang w:val="en-US"/>
        </w:rPr>
      </w:pPr>
      <w:bookmarkStart w:id="1" w:name="_Toc395881983"/>
      <w:r w:rsidRPr="00F819B9">
        <w:rPr>
          <w:rFonts w:asciiTheme="minorHAnsi" w:hAnsiTheme="minorHAnsi"/>
          <w:color w:val="000000" w:themeColor="text1"/>
        </w:rPr>
        <w:t>CHARGING AND REMISSIONS</w:t>
      </w:r>
      <w:r w:rsidR="00463EC1" w:rsidRPr="00F819B9">
        <w:rPr>
          <w:rFonts w:asciiTheme="minorHAnsi" w:hAnsiTheme="minorHAnsi"/>
          <w:lang w:val="en-US"/>
        </w:rPr>
        <w:t xml:space="preserve"> POLICY</w:t>
      </w:r>
      <w:bookmarkEnd w:id="1"/>
    </w:p>
    <w:p w14:paraId="0522E336" w14:textId="77777777" w:rsidR="00463EC1" w:rsidRPr="00193270" w:rsidRDefault="00463EC1" w:rsidP="00463EC1">
      <w:pPr>
        <w:tabs>
          <w:tab w:val="left" w:pos="8085"/>
        </w:tabs>
        <w:spacing w:after="0" w:line="240" w:lineRule="auto"/>
        <w:outlineLvl w:val="0"/>
        <w:rPr>
          <w:rFonts w:ascii="Helvetica" w:eastAsia="Arial Unicode MS" w:hAnsi="Helvetica" w:cs="Times New Roman"/>
          <w:b/>
          <w:color w:val="000000"/>
          <w:sz w:val="24"/>
          <w:szCs w:val="20"/>
          <w:u w:color="00000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273"/>
        <w:gridCol w:w="1954"/>
        <w:gridCol w:w="2504"/>
      </w:tblGrid>
      <w:tr w:rsidR="00463EC1" w:rsidRPr="00193270" w14:paraId="1110D166" w14:textId="77777777" w:rsidTr="00B95AEC">
        <w:trPr>
          <w:trHeight w:val="1010"/>
        </w:trPr>
        <w:tc>
          <w:tcPr>
            <w:tcW w:w="2290" w:type="dxa"/>
            <w:shd w:val="clear" w:color="auto" w:fill="auto"/>
          </w:tcPr>
          <w:p w14:paraId="267330F0"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p w14:paraId="2C292202" w14:textId="77777777" w:rsidR="00463EC1" w:rsidRPr="00193270" w:rsidRDefault="00463EC1" w:rsidP="00526EB5">
            <w:pPr>
              <w:spacing w:after="0" w:line="240" w:lineRule="auto"/>
              <w:outlineLvl w:val="0"/>
              <w:rPr>
                <w:rFonts w:eastAsia="Arial Unicode MS" w:cstheme="minorHAnsi"/>
                <w:b/>
                <w:color w:val="000000"/>
                <w:sz w:val="24"/>
                <w:szCs w:val="24"/>
                <w:u w:color="000000"/>
                <w:lang w:eastAsia="en-GB"/>
              </w:rPr>
            </w:pPr>
            <w:r w:rsidRPr="00193270">
              <w:rPr>
                <w:rFonts w:eastAsia="Arial Unicode MS" w:cstheme="minorHAnsi"/>
                <w:b/>
                <w:color w:val="000000"/>
                <w:sz w:val="24"/>
                <w:szCs w:val="24"/>
                <w:u w:color="000000"/>
                <w:lang w:eastAsia="en-GB"/>
              </w:rPr>
              <w:t>Author:</w:t>
            </w:r>
          </w:p>
        </w:tc>
        <w:tc>
          <w:tcPr>
            <w:tcW w:w="2273" w:type="dxa"/>
            <w:shd w:val="clear" w:color="auto" w:fill="auto"/>
          </w:tcPr>
          <w:p w14:paraId="410A70C2"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p w14:paraId="489487A3"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r w:rsidRPr="00193270">
              <w:rPr>
                <w:rFonts w:eastAsia="Arial Unicode MS" w:cstheme="minorHAnsi"/>
                <w:color w:val="000000"/>
                <w:sz w:val="24"/>
                <w:szCs w:val="24"/>
                <w:u w:color="000000"/>
                <w:lang w:eastAsia="en-GB"/>
              </w:rPr>
              <w:t>Kate Tague</w:t>
            </w:r>
          </w:p>
        </w:tc>
        <w:tc>
          <w:tcPr>
            <w:tcW w:w="1954" w:type="dxa"/>
            <w:shd w:val="clear" w:color="auto" w:fill="auto"/>
          </w:tcPr>
          <w:p w14:paraId="052444CC"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p w14:paraId="5B6FEBA6" w14:textId="77777777" w:rsidR="00463EC1" w:rsidRPr="00193270" w:rsidRDefault="00463EC1" w:rsidP="00526EB5">
            <w:pPr>
              <w:spacing w:after="0" w:line="240" w:lineRule="auto"/>
              <w:outlineLvl w:val="0"/>
              <w:rPr>
                <w:rFonts w:eastAsia="Arial Unicode MS" w:cstheme="minorHAnsi"/>
                <w:b/>
                <w:color w:val="000000"/>
                <w:sz w:val="24"/>
                <w:szCs w:val="24"/>
                <w:u w:color="000000"/>
                <w:lang w:eastAsia="en-GB"/>
              </w:rPr>
            </w:pPr>
            <w:r w:rsidRPr="00193270">
              <w:rPr>
                <w:rFonts w:eastAsia="Arial Unicode MS" w:cstheme="minorHAnsi"/>
                <w:b/>
                <w:color w:val="000000"/>
                <w:sz w:val="24"/>
                <w:szCs w:val="24"/>
                <w:u w:color="000000"/>
                <w:lang w:eastAsia="en-GB"/>
              </w:rPr>
              <w:t>Version:</w:t>
            </w:r>
          </w:p>
          <w:p w14:paraId="6FB01937"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tc>
        <w:tc>
          <w:tcPr>
            <w:tcW w:w="2504" w:type="dxa"/>
            <w:shd w:val="clear" w:color="auto" w:fill="auto"/>
          </w:tcPr>
          <w:p w14:paraId="51C451FC"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p w14:paraId="738A05E3" w14:textId="141FB80A" w:rsidR="00463EC1" w:rsidRPr="00193270" w:rsidRDefault="00A71479" w:rsidP="00526EB5">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2</w:t>
            </w:r>
            <w:r w:rsidR="00463EC1" w:rsidRPr="00193270">
              <w:rPr>
                <w:rFonts w:eastAsia="Arial Unicode MS" w:cstheme="minorHAnsi"/>
                <w:color w:val="000000"/>
                <w:sz w:val="24"/>
                <w:szCs w:val="24"/>
                <w:u w:color="000000"/>
                <w:lang w:eastAsia="en-GB"/>
              </w:rPr>
              <w:t>.0</w:t>
            </w:r>
          </w:p>
        </w:tc>
      </w:tr>
      <w:tr w:rsidR="00463EC1" w:rsidRPr="00193270" w14:paraId="4C66B00C" w14:textId="77777777" w:rsidTr="00B95AEC">
        <w:tc>
          <w:tcPr>
            <w:tcW w:w="2290" w:type="dxa"/>
            <w:shd w:val="clear" w:color="auto" w:fill="auto"/>
          </w:tcPr>
          <w:p w14:paraId="4D3DFA50"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p w14:paraId="5DB8BB1C" w14:textId="77777777" w:rsidR="00463EC1" w:rsidRPr="00193270" w:rsidRDefault="00463EC1" w:rsidP="00526EB5">
            <w:pPr>
              <w:spacing w:after="0" w:line="240" w:lineRule="auto"/>
              <w:outlineLvl w:val="0"/>
              <w:rPr>
                <w:rFonts w:eastAsia="Arial Unicode MS" w:cstheme="minorHAnsi"/>
                <w:b/>
                <w:color w:val="000000"/>
                <w:sz w:val="24"/>
                <w:szCs w:val="24"/>
                <w:u w:color="000000"/>
                <w:lang w:eastAsia="en-GB"/>
              </w:rPr>
            </w:pPr>
            <w:r w:rsidRPr="00193270">
              <w:rPr>
                <w:rFonts w:eastAsia="Arial Unicode MS" w:cstheme="minorHAnsi"/>
                <w:b/>
                <w:color w:val="000000"/>
                <w:sz w:val="24"/>
                <w:szCs w:val="24"/>
                <w:u w:color="000000"/>
                <w:lang w:eastAsia="en-GB"/>
              </w:rPr>
              <w:t>Date Approved:</w:t>
            </w:r>
          </w:p>
        </w:tc>
        <w:tc>
          <w:tcPr>
            <w:tcW w:w="2273" w:type="dxa"/>
            <w:shd w:val="clear" w:color="auto" w:fill="auto"/>
          </w:tcPr>
          <w:p w14:paraId="12EEF82B"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p w14:paraId="74B338AC" w14:textId="0E0EBA5E" w:rsidR="00463EC1" w:rsidRPr="00193270" w:rsidRDefault="00A71479" w:rsidP="00526EB5">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July 2016</w:t>
            </w:r>
          </w:p>
        </w:tc>
        <w:tc>
          <w:tcPr>
            <w:tcW w:w="1954" w:type="dxa"/>
            <w:shd w:val="clear" w:color="auto" w:fill="auto"/>
          </w:tcPr>
          <w:p w14:paraId="1A922163"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p w14:paraId="73179307" w14:textId="77777777" w:rsidR="00463EC1" w:rsidRPr="00193270" w:rsidRDefault="00463EC1" w:rsidP="00526EB5">
            <w:pPr>
              <w:spacing w:after="0" w:line="240" w:lineRule="auto"/>
              <w:outlineLvl w:val="0"/>
              <w:rPr>
                <w:rFonts w:eastAsia="Arial Unicode MS" w:cstheme="minorHAnsi"/>
                <w:b/>
                <w:color w:val="000000"/>
                <w:sz w:val="24"/>
                <w:szCs w:val="24"/>
                <w:u w:color="000000"/>
                <w:lang w:eastAsia="en-GB"/>
              </w:rPr>
            </w:pPr>
            <w:r w:rsidRPr="00193270">
              <w:rPr>
                <w:rFonts w:eastAsia="Arial Unicode MS" w:cstheme="minorHAnsi"/>
                <w:b/>
                <w:color w:val="000000"/>
                <w:sz w:val="24"/>
                <w:szCs w:val="24"/>
                <w:u w:color="000000"/>
                <w:lang w:eastAsia="en-GB"/>
              </w:rPr>
              <w:t>Date for Review:</w:t>
            </w:r>
          </w:p>
          <w:p w14:paraId="6A7058FE"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tc>
        <w:tc>
          <w:tcPr>
            <w:tcW w:w="2504" w:type="dxa"/>
            <w:shd w:val="clear" w:color="auto" w:fill="auto"/>
          </w:tcPr>
          <w:p w14:paraId="73130660"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p w14:paraId="625AB1DF" w14:textId="1EB1629E" w:rsidR="00463EC1" w:rsidRPr="00193270" w:rsidRDefault="00DF13CA" w:rsidP="00A71479">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July 201</w:t>
            </w:r>
            <w:r w:rsidR="00A71479">
              <w:rPr>
                <w:rFonts w:eastAsia="Arial Unicode MS" w:cstheme="minorHAnsi"/>
                <w:color w:val="000000"/>
                <w:sz w:val="24"/>
                <w:szCs w:val="24"/>
                <w:u w:color="000000"/>
                <w:lang w:eastAsia="en-GB"/>
              </w:rPr>
              <w:t>7</w:t>
            </w:r>
          </w:p>
        </w:tc>
      </w:tr>
      <w:tr w:rsidR="00463EC1" w:rsidRPr="00193270" w14:paraId="4C332161" w14:textId="77777777" w:rsidTr="00B95AEC">
        <w:tc>
          <w:tcPr>
            <w:tcW w:w="9021" w:type="dxa"/>
            <w:gridSpan w:val="4"/>
            <w:shd w:val="clear" w:color="auto" w:fill="auto"/>
          </w:tcPr>
          <w:p w14:paraId="1A7C95C0"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p w14:paraId="3889B4FA"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r w:rsidRPr="00193270">
              <w:rPr>
                <w:rFonts w:eastAsia="Arial Unicode MS" w:cstheme="minorHAnsi"/>
                <w:b/>
                <w:color w:val="000000"/>
                <w:sz w:val="24"/>
                <w:szCs w:val="24"/>
                <w:u w:color="000000"/>
                <w:lang w:eastAsia="en-GB"/>
              </w:rPr>
              <w:t xml:space="preserve">Monitoring, Review and Evaluation:   </w:t>
            </w:r>
            <w:r w:rsidRPr="00193270">
              <w:rPr>
                <w:rFonts w:eastAsia="Arial Unicode MS" w:cstheme="minorHAnsi"/>
                <w:color w:val="000000"/>
                <w:sz w:val="24"/>
                <w:szCs w:val="24"/>
                <w:u w:color="000000"/>
                <w:lang w:eastAsia="en-GB"/>
              </w:rPr>
              <w:t>KT and Board of Governors</w:t>
            </w:r>
          </w:p>
          <w:p w14:paraId="15F0A693" w14:textId="77777777" w:rsidR="00463EC1" w:rsidRPr="00193270" w:rsidRDefault="00463EC1" w:rsidP="00526EB5">
            <w:pPr>
              <w:spacing w:after="0" w:line="240" w:lineRule="auto"/>
              <w:outlineLvl w:val="0"/>
              <w:rPr>
                <w:rFonts w:eastAsia="Arial Unicode MS" w:cstheme="minorHAnsi"/>
                <w:color w:val="000000"/>
                <w:sz w:val="24"/>
                <w:szCs w:val="24"/>
                <w:u w:color="000000"/>
                <w:lang w:eastAsia="en-GB"/>
              </w:rPr>
            </w:pPr>
          </w:p>
        </w:tc>
      </w:tr>
    </w:tbl>
    <w:p w14:paraId="47D98674" w14:textId="77777777" w:rsidR="00F819B9" w:rsidRDefault="00F819B9" w:rsidP="00F819B9">
      <w:pPr>
        <w:pStyle w:val="Body1"/>
        <w:rPr>
          <w:rFonts w:ascii="Helvetica" w:hAnsi="Helvetica"/>
        </w:rPr>
      </w:pPr>
    </w:p>
    <w:p w14:paraId="626592B4" w14:textId="77777777" w:rsidR="00DF13CA" w:rsidRDefault="00DF13CA" w:rsidP="00F819B9">
      <w:pPr>
        <w:pStyle w:val="Body1"/>
        <w:rPr>
          <w:rFonts w:ascii="Helvetica" w:hAnsi="Helvetica"/>
        </w:rPr>
      </w:pPr>
    </w:p>
    <w:p w14:paraId="7F07DB4A" w14:textId="77777777" w:rsidR="00F819B9" w:rsidRPr="00F819B9" w:rsidRDefault="00F819B9" w:rsidP="00911ACE">
      <w:pPr>
        <w:pStyle w:val="Body1"/>
        <w:numPr>
          <w:ilvl w:val="0"/>
          <w:numId w:val="1"/>
        </w:numPr>
        <w:contextualSpacing/>
        <w:rPr>
          <w:rFonts w:asciiTheme="minorHAnsi" w:hAnsiTheme="minorHAnsi"/>
          <w:b/>
          <w:sz w:val="22"/>
          <w:szCs w:val="22"/>
        </w:rPr>
      </w:pPr>
      <w:r w:rsidRPr="00F819B9">
        <w:rPr>
          <w:rFonts w:asciiTheme="minorHAnsi" w:hAnsiTheme="minorHAnsi"/>
          <w:b/>
          <w:sz w:val="22"/>
          <w:szCs w:val="22"/>
        </w:rPr>
        <w:t>Introduction</w:t>
      </w:r>
    </w:p>
    <w:p w14:paraId="6B74AD33" w14:textId="77777777" w:rsidR="00F819B9" w:rsidRPr="00F819B9" w:rsidRDefault="00F819B9" w:rsidP="00F819B9">
      <w:pPr>
        <w:pStyle w:val="Body1"/>
        <w:contextualSpacing/>
        <w:rPr>
          <w:rFonts w:asciiTheme="minorHAnsi" w:hAnsiTheme="minorHAnsi"/>
          <w:b/>
          <w:sz w:val="22"/>
          <w:szCs w:val="22"/>
        </w:rPr>
      </w:pPr>
    </w:p>
    <w:p w14:paraId="76257F86" w14:textId="77777777" w:rsidR="00F819B9" w:rsidRPr="00F819B9" w:rsidRDefault="00F819B9" w:rsidP="00F819B9">
      <w:pPr>
        <w:pStyle w:val="Body1"/>
        <w:contextualSpacing/>
        <w:rPr>
          <w:rFonts w:asciiTheme="minorHAnsi" w:hAnsiTheme="minorHAnsi"/>
          <w:sz w:val="22"/>
          <w:szCs w:val="22"/>
        </w:rPr>
      </w:pPr>
      <w:r w:rsidRPr="00F819B9">
        <w:rPr>
          <w:rFonts w:asciiTheme="minorHAnsi" w:hAnsiTheme="minorHAnsi"/>
          <w:sz w:val="22"/>
          <w:szCs w:val="22"/>
        </w:rPr>
        <w:t>The WMG Academy recognises the valuable contribution that the wide range of additional activities including enrichment, trips, residential visits and experience of other environments, can make towards students’ all round educational experience and their personal and social development.</w:t>
      </w:r>
    </w:p>
    <w:p w14:paraId="179A3D94" w14:textId="77777777" w:rsidR="00F819B9" w:rsidRPr="00F819B9" w:rsidRDefault="00F819B9" w:rsidP="00F819B9">
      <w:pPr>
        <w:pStyle w:val="Body1"/>
        <w:contextualSpacing/>
        <w:rPr>
          <w:rFonts w:asciiTheme="minorHAnsi" w:hAnsiTheme="minorHAnsi"/>
          <w:sz w:val="22"/>
          <w:szCs w:val="22"/>
        </w:rPr>
      </w:pPr>
    </w:p>
    <w:p w14:paraId="13392106" w14:textId="7D62128F" w:rsidR="00F819B9" w:rsidRPr="00F819B9" w:rsidRDefault="00F819B9" w:rsidP="00F819B9">
      <w:pPr>
        <w:pStyle w:val="Body1"/>
        <w:contextualSpacing/>
        <w:rPr>
          <w:rFonts w:asciiTheme="minorHAnsi" w:hAnsiTheme="minorHAnsi"/>
          <w:sz w:val="22"/>
          <w:szCs w:val="22"/>
        </w:rPr>
      </w:pPr>
      <w:r w:rsidRPr="00F819B9">
        <w:rPr>
          <w:rFonts w:asciiTheme="minorHAnsi" w:hAnsiTheme="minorHAnsi"/>
          <w:sz w:val="22"/>
          <w:szCs w:val="22"/>
        </w:rPr>
        <w:t>This policy sets out th</w:t>
      </w:r>
      <w:r w:rsidR="00DF13CA">
        <w:rPr>
          <w:rFonts w:asciiTheme="minorHAnsi" w:hAnsiTheme="minorHAnsi"/>
          <w:sz w:val="22"/>
          <w:szCs w:val="22"/>
        </w:rPr>
        <w:t>e activities that can be charged</w:t>
      </w:r>
      <w:r w:rsidRPr="00F819B9">
        <w:rPr>
          <w:rFonts w:asciiTheme="minorHAnsi" w:hAnsiTheme="minorHAnsi"/>
          <w:sz w:val="22"/>
          <w:szCs w:val="22"/>
        </w:rPr>
        <w:t xml:space="preserve"> for and how these charges will be made. It also sets out the circumstances in which the WMG Academy proposes to remit any charge which would otherwise be payable to them in accordance with the charging policy.</w:t>
      </w:r>
    </w:p>
    <w:p w14:paraId="11B496E2" w14:textId="77777777" w:rsidR="00F819B9" w:rsidRPr="00F819B9" w:rsidRDefault="00F819B9" w:rsidP="00F819B9">
      <w:pPr>
        <w:pStyle w:val="Body1"/>
        <w:contextualSpacing/>
        <w:rPr>
          <w:rFonts w:asciiTheme="minorHAnsi" w:hAnsiTheme="minorHAnsi"/>
          <w:sz w:val="22"/>
          <w:szCs w:val="22"/>
        </w:rPr>
      </w:pPr>
    </w:p>
    <w:p w14:paraId="580D1C50" w14:textId="77777777" w:rsidR="00F819B9" w:rsidRPr="00F819B9" w:rsidRDefault="00F819B9" w:rsidP="00911ACE">
      <w:pPr>
        <w:pStyle w:val="Body1"/>
        <w:numPr>
          <w:ilvl w:val="0"/>
          <w:numId w:val="1"/>
        </w:numPr>
        <w:contextualSpacing/>
        <w:rPr>
          <w:rFonts w:asciiTheme="minorHAnsi" w:hAnsiTheme="minorHAnsi"/>
          <w:b/>
          <w:sz w:val="22"/>
          <w:szCs w:val="22"/>
        </w:rPr>
      </w:pPr>
      <w:r w:rsidRPr="00F819B9">
        <w:rPr>
          <w:rFonts w:asciiTheme="minorHAnsi" w:hAnsiTheme="minorHAnsi"/>
          <w:b/>
          <w:sz w:val="22"/>
          <w:szCs w:val="22"/>
        </w:rPr>
        <w:t>Aims</w:t>
      </w:r>
    </w:p>
    <w:p w14:paraId="0A041C75" w14:textId="77777777" w:rsidR="00F819B9" w:rsidRPr="00F819B9" w:rsidRDefault="00F819B9" w:rsidP="00F819B9">
      <w:pPr>
        <w:pStyle w:val="Body1"/>
        <w:contextualSpacing/>
        <w:rPr>
          <w:rFonts w:asciiTheme="minorHAnsi" w:hAnsiTheme="minorHAnsi"/>
          <w:sz w:val="22"/>
          <w:szCs w:val="22"/>
        </w:rPr>
      </w:pPr>
    </w:p>
    <w:p w14:paraId="5AC45D7D" w14:textId="77777777" w:rsidR="00F819B9" w:rsidRDefault="00F819B9" w:rsidP="00F819B9">
      <w:pPr>
        <w:pStyle w:val="Body1"/>
        <w:contextualSpacing/>
        <w:rPr>
          <w:rFonts w:asciiTheme="minorHAnsi" w:hAnsiTheme="minorHAnsi"/>
          <w:sz w:val="22"/>
          <w:szCs w:val="22"/>
        </w:rPr>
      </w:pPr>
      <w:r w:rsidRPr="00F819B9">
        <w:rPr>
          <w:rFonts w:asciiTheme="minorHAnsi" w:hAnsiTheme="minorHAnsi"/>
          <w:sz w:val="22"/>
          <w:szCs w:val="22"/>
        </w:rPr>
        <w:t>The policy aims to:</w:t>
      </w:r>
    </w:p>
    <w:p w14:paraId="044E1AFF" w14:textId="77777777" w:rsidR="00F819B9" w:rsidRPr="00F819B9" w:rsidRDefault="00F819B9" w:rsidP="00F819B9">
      <w:pPr>
        <w:pStyle w:val="Body1"/>
        <w:contextualSpacing/>
        <w:rPr>
          <w:rFonts w:asciiTheme="minorHAnsi" w:hAnsiTheme="minorHAnsi"/>
          <w:sz w:val="22"/>
          <w:szCs w:val="22"/>
        </w:rPr>
      </w:pPr>
    </w:p>
    <w:p w14:paraId="3A436BF6" w14:textId="77777777" w:rsidR="00F819B9" w:rsidRPr="00F819B9" w:rsidRDefault="00F819B9" w:rsidP="00911ACE">
      <w:pPr>
        <w:pStyle w:val="Body1"/>
        <w:numPr>
          <w:ilvl w:val="0"/>
          <w:numId w:val="2"/>
        </w:numPr>
        <w:contextualSpacing/>
        <w:rPr>
          <w:rFonts w:asciiTheme="minorHAnsi" w:hAnsiTheme="minorHAnsi"/>
          <w:sz w:val="22"/>
          <w:szCs w:val="22"/>
        </w:rPr>
      </w:pPr>
      <w:r w:rsidRPr="00F819B9">
        <w:rPr>
          <w:rFonts w:asciiTheme="minorHAnsi" w:hAnsiTheme="minorHAnsi"/>
          <w:sz w:val="22"/>
          <w:szCs w:val="22"/>
        </w:rPr>
        <w:t>Ensure that all staff and parents are aware of the WMG Academy charging policy</w:t>
      </w:r>
    </w:p>
    <w:p w14:paraId="47919741" w14:textId="77777777" w:rsidR="00F819B9" w:rsidRPr="00F819B9" w:rsidRDefault="00F819B9" w:rsidP="00911ACE">
      <w:pPr>
        <w:pStyle w:val="Body1"/>
        <w:numPr>
          <w:ilvl w:val="0"/>
          <w:numId w:val="2"/>
        </w:numPr>
        <w:contextualSpacing/>
        <w:rPr>
          <w:rFonts w:asciiTheme="minorHAnsi" w:hAnsiTheme="minorHAnsi"/>
          <w:sz w:val="22"/>
          <w:szCs w:val="22"/>
        </w:rPr>
      </w:pPr>
      <w:r w:rsidRPr="00F819B9">
        <w:rPr>
          <w:rFonts w:asciiTheme="minorHAnsi" w:hAnsiTheme="minorHAnsi"/>
          <w:sz w:val="22"/>
          <w:szCs w:val="22"/>
        </w:rPr>
        <w:t>To ensure that activities and trips are as accessible to as many students as possible</w:t>
      </w:r>
    </w:p>
    <w:p w14:paraId="37647F1E" w14:textId="77777777" w:rsidR="00F819B9" w:rsidRPr="00F819B9" w:rsidRDefault="00F819B9" w:rsidP="00F819B9">
      <w:pPr>
        <w:pStyle w:val="Body1"/>
        <w:contextualSpacing/>
        <w:rPr>
          <w:rFonts w:asciiTheme="minorHAnsi" w:hAnsiTheme="minorHAnsi"/>
          <w:sz w:val="22"/>
          <w:szCs w:val="22"/>
        </w:rPr>
      </w:pPr>
    </w:p>
    <w:p w14:paraId="7139F579" w14:textId="42EA9B46" w:rsidR="00F819B9" w:rsidRPr="00F819B9" w:rsidRDefault="00F819B9" w:rsidP="00F819B9">
      <w:pPr>
        <w:autoSpaceDE w:val="0"/>
        <w:autoSpaceDN w:val="0"/>
        <w:adjustRightInd w:val="0"/>
        <w:spacing w:after="0" w:line="240" w:lineRule="auto"/>
        <w:contextualSpacing/>
        <w:rPr>
          <w:rFonts w:cs="Tahoma"/>
          <w:color w:val="000000"/>
        </w:rPr>
      </w:pPr>
      <w:r w:rsidRPr="00F819B9">
        <w:rPr>
          <w:rFonts w:cs="Tahoma"/>
          <w:color w:val="000000"/>
        </w:rPr>
        <w:t>The WMG Academy must ensure that it informs parents</w:t>
      </w:r>
      <w:r w:rsidR="00DF13CA">
        <w:rPr>
          <w:rFonts w:cs="Tahoma"/>
          <w:color w:val="000000"/>
        </w:rPr>
        <w:t>,</w:t>
      </w:r>
      <w:r w:rsidRPr="00F819B9">
        <w:rPr>
          <w:rFonts w:cs="Tahoma"/>
          <w:color w:val="000000"/>
        </w:rPr>
        <w:t xml:space="preserve"> </w:t>
      </w:r>
      <w:r w:rsidR="00DF13CA">
        <w:rPr>
          <w:rFonts w:cs="Tahoma"/>
          <w:color w:val="000000"/>
        </w:rPr>
        <w:t xml:space="preserve">who are </w:t>
      </w:r>
      <w:r w:rsidRPr="00F819B9">
        <w:rPr>
          <w:rFonts w:cs="Tahoma"/>
          <w:color w:val="000000"/>
        </w:rPr>
        <w:t>on low inc</w:t>
      </w:r>
      <w:r w:rsidR="00DF13CA">
        <w:rPr>
          <w:rFonts w:cs="Tahoma"/>
          <w:color w:val="000000"/>
        </w:rPr>
        <w:t xml:space="preserve">omes and in receipt of benefits, </w:t>
      </w:r>
      <w:r w:rsidRPr="00F819B9">
        <w:rPr>
          <w:rFonts w:cs="Tahoma"/>
          <w:color w:val="000000"/>
        </w:rPr>
        <w:t>of the potential support available to them when being asked for contributions towards the cost of</w:t>
      </w:r>
      <w:r w:rsidR="00DF13CA">
        <w:rPr>
          <w:rFonts w:cs="Tahoma"/>
          <w:color w:val="000000"/>
        </w:rPr>
        <w:t xml:space="preserve"> </w:t>
      </w:r>
      <w:r w:rsidRPr="00F819B9">
        <w:rPr>
          <w:rFonts w:cs="Tahoma"/>
          <w:color w:val="000000"/>
        </w:rPr>
        <w:t>academy visits.</w:t>
      </w:r>
    </w:p>
    <w:p w14:paraId="578B0A22" w14:textId="77777777" w:rsidR="00F819B9" w:rsidRPr="00F819B9" w:rsidRDefault="00F819B9" w:rsidP="00F819B9">
      <w:pPr>
        <w:autoSpaceDE w:val="0"/>
        <w:autoSpaceDN w:val="0"/>
        <w:adjustRightInd w:val="0"/>
        <w:spacing w:after="0" w:line="240" w:lineRule="auto"/>
        <w:contextualSpacing/>
        <w:rPr>
          <w:rFonts w:cs="Tahoma"/>
          <w:color w:val="000000"/>
        </w:rPr>
      </w:pPr>
    </w:p>
    <w:p w14:paraId="0C1098D7" w14:textId="01D08B78" w:rsidR="00F819B9" w:rsidRPr="00F819B9" w:rsidRDefault="00B47C4E" w:rsidP="00911ACE">
      <w:pPr>
        <w:pStyle w:val="ListParagraph"/>
        <w:numPr>
          <w:ilvl w:val="0"/>
          <w:numId w:val="1"/>
        </w:numPr>
        <w:autoSpaceDE w:val="0"/>
        <w:autoSpaceDN w:val="0"/>
        <w:adjustRightInd w:val="0"/>
        <w:spacing w:after="0"/>
        <w:rPr>
          <w:rFonts w:cs="Tahoma"/>
          <w:b/>
          <w:color w:val="000000"/>
          <w:sz w:val="22"/>
        </w:rPr>
      </w:pPr>
      <w:r>
        <w:rPr>
          <w:rFonts w:cs="Tahoma"/>
          <w:b/>
          <w:color w:val="000000"/>
          <w:sz w:val="22"/>
        </w:rPr>
        <w:t>Legal P</w:t>
      </w:r>
      <w:r w:rsidR="00F819B9" w:rsidRPr="00F819B9">
        <w:rPr>
          <w:rFonts w:cs="Tahoma"/>
          <w:b/>
          <w:color w:val="000000"/>
          <w:sz w:val="22"/>
        </w:rPr>
        <w:t>osition</w:t>
      </w:r>
    </w:p>
    <w:p w14:paraId="73C42574" w14:textId="77777777" w:rsidR="00F819B9" w:rsidRPr="00F819B9" w:rsidRDefault="00F819B9" w:rsidP="00F819B9">
      <w:pPr>
        <w:autoSpaceDE w:val="0"/>
        <w:autoSpaceDN w:val="0"/>
        <w:adjustRightInd w:val="0"/>
        <w:spacing w:after="0" w:line="240" w:lineRule="auto"/>
        <w:contextualSpacing/>
        <w:rPr>
          <w:rFonts w:cs="Tahoma"/>
          <w:b/>
          <w:color w:val="000000"/>
        </w:rPr>
      </w:pPr>
    </w:p>
    <w:p w14:paraId="46DDB991" w14:textId="4D71D2FD" w:rsidR="00F819B9" w:rsidRDefault="00F819B9" w:rsidP="00F819B9">
      <w:pPr>
        <w:autoSpaceDE w:val="0"/>
        <w:autoSpaceDN w:val="0"/>
        <w:adjustRightInd w:val="0"/>
        <w:spacing w:after="0" w:line="240" w:lineRule="auto"/>
        <w:contextualSpacing/>
        <w:rPr>
          <w:rFonts w:cs="Tahoma"/>
          <w:color w:val="000000"/>
        </w:rPr>
      </w:pPr>
      <w:r w:rsidRPr="00F819B9">
        <w:rPr>
          <w:rFonts w:cs="Tahoma"/>
          <w:color w:val="000000"/>
        </w:rPr>
        <w:t>The WMG Academy for Young Engineers complies with the Education Act 1996: Sectio</w:t>
      </w:r>
      <w:r w:rsidR="00DF13CA">
        <w:rPr>
          <w:rFonts w:cs="Tahoma"/>
          <w:color w:val="000000"/>
        </w:rPr>
        <w:t>ns 449-462 which sets out what G</w:t>
      </w:r>
      <w:r w:rsidRPr="00F819B9">
        <w:rPr>
          <w:rFonts w:cs="Tahoma"/>
          <w:color w:val="000000"/>
        </w:rPr>
        <w:t>overnors may and may not charge for when activities take place, either during or outside of academy hours, including residential activities.</w:t>
      </w:r>
    </w:p>
    <w:p w14:paraId="093978D5" w14:textId="77777777" w:rsidR="00DF13CA" w:rsidRDefault="00DF13CA" w:rsidP="00F819B9">
      <w:pPr>
        <w:autoSpaceDE w:val="0"/>
        <w:autoSpaceDN w:val="0"/>
        <w:adjustRightInd w:val="0"/>
        <w:spacing w:after="0" w:line="240" w:lineRule="auto"/>
        <w:contextualSpacing/>
        <w:rPr>
          <w:rFonts w:cs="Tahoma"/>
          <w:color w:val="000000"/>
        </w:rPr>
      </w:pPr>
    </w:p>
    <w:p w14:paraId="7CDD35BA" w14:textId="77777777" w:rsidR="00DF13CA" w:rsidRDefault="00DF13CA" w:rsidP="00F819B9">
      <w:pPr>
        <w:autoSpaceDE w:val="0"/>
        <w:autoSpaceDN w:val="0"/>
        <w:adjustRightInd w:val="0"/>
        <w:spacing w:after="0" w:line="240" w:lineRule="auto"/>
        <w:contextualSpacing/>
        <w:rPr>
          <w:rFonts w:cs="Tahoma"/>
          <w:color w:val="000000"/>
        </w:rPr>
      </w:pPr>
    </w:p>
    <w:p w14:paraId="4D63232B" w14:textId="77777777" w:rsidR="00DF13CA" w:rsidRDefault="00DF13CA" w:rsidP="00F819B9">
      <w:pPr>
        <w:autoSpaceDE w:val="0"/>
        <w:autoSpaceDN w:val="0"/>
        <w:adjustRightInd w:val="0"/>
        <w:spacing w:after="0" w:line="240" w:lineRule="auto"/>
        <w:contextualSpacing/>
        <w:rPr>
          <w:rFonts w:cs="Tahoma"/>
          <w:color w:val="000000"/>
        </w:rPr>
      </w:pPr>
    </w:p>
    <w:p w14:paraId="6F491989" w14:textId="77777777" w:rsidR="00DF13CA" w:rsidRPr="00F819B9" w:rsidRDefault="00DF13CA" w:rsidP="00F819B9">
      <w:pPr>
        <w:autoSpaceDE w:val="0"/>
        <w:autoSpaceDN w:val="0"/>
        <w:adjustRightInd w:val="0"/>
        <w:spacing w:after="0" w:line="240" w:lineRule="auto"/>
        <w:contextualSpacing/>
        <w:rPr>
          <w:rFonts w:cs="Tahoma"/>
          <w:color w:val="000000"/>
        </w:rPr>
      </w:pPr>
    </w:p>
    <w:p w14:paraId="4324D534" w14:textId="77777777" w:rsidR="00F819B9" w:rsidRPr="00F819B9" w:rsidRDefault="00F819B9" w:rsidP="00F819B9">
      <w:pPr>
        <w:autoSpaceDE w:val="0"/>
        <w:autoSpaceDN w:val="0"/>
        <w:adjustRightInd w:val="0"/>
        <w:spacing w:after="0" w:line="240" w:lineRule="auto"/>
        <w:contextualSpacing/>
        <w:rPr>
          <w:rFonts w:cs="Tahoma"/>
          <w:color w:val="000000"/>
        </w:rPr>
      </w:pPr>
    </w:p>
    <w:p w14:paraId="77140A72" w14:textId="3D0ED9BC" w:rsidR="00F819B9" w:rsidRPr="00F819B9" w:rsidRDefault="00911ACE" w:rsidP="00911ACE">
      <w:pPr>
        <w:pStyle w:val="ListParagraph"/>
        <w:numPr>
          <w:ilvl w:val="0"/>
          <w:numId w:val="1"/>
        </w:numPr>
        <w:autoSpaceDE w:val="0"/>
        <w:autoSpaceDN w:val="0"/>
        <w:adjustRightInd w:val="0"/>
        <w:spacing w:after="0"/>
        <w:rPr>
          <w:rFonts w:cs="Tahoma"/>
          <w:b/>
          <w:color w:val="000000"/>
          <w:sz w:val="22"/>
        </w:rPr>
      </w:pPr>
      <w:r>
        <w:rPr>
          <w:rFonts w:cs="Tahoma"/>
          <w:b/>
          <w:color w:val="000000"/>
          <w:sz w:val="22"/>
        </w:rPr>
        <w:t>Activities which may be charged</w:t>
      </w:r>
    </w:p>
    <w:p w14:paraId="56E1C075" w14:textId="77777777" w:rsidR="00F819B9" w:rsidRPr="00F819B9" w:rsidRDefault="00F819B9" w:rsidP="00F819B9">
      <w:pPr>
        <w:autoSpaceDE w:val="0"/>
        <w:autoSpaceDN w:val="0"/>
        <w:adjustRightInd w:val="0"/>
        <w:spacing w:after="0" w:line="240" w:lineRule="auto"/>
        <w:contextualSpacing/>
        <w:rPr>
          <w:rFonts w:cs="Tahoma"/>
          <w:color w:val="000000"/>
        </w:rPr>
      </w:pPr>
    </w:p>
    <w:p w14:paraId="2DA12AE3" w14:textId="77777777" w:rsidR="00F819B9" w:rsidRPr="00F819B9" w:rsidRDefault="00F819B9" w:rsidP="00F819B9">
      <w:pPr>
        <w:autoSpaceDE w:val="0"/>
        <w:autoSpaceDN w:val="0"/>
        <w:adjustRightInd w:val="0"/>
        <w:spacing w:after="0" w:line="240" w:lineRule="auto"/>
        <w:contextualSpacing/>
        <w:rPr>
          <w:rFonts w:cs="Tahoma"/>
          <w:color w:val="000000"/>
        </w:rPr>
      </w:pPr>
      <w:r w:rsidRPr="00F819B9">
        <w:rPr>
          <w:rFonts w:cs="Tahoma"/>
          <w:color w:val="000000"/>
        </w:rPr>
        <w:t>The Governing Body reserves the right to make a charge in the following circumstances for activities organised by the WMG Academy:</w:t>
      </w:r>
    </w:p>
    <w:p w14:paraId="1AF70CE6" w14:textId="77777777" w:rsidR="00F819B9" w:rsidRPr="00F819B9" w:rsidRDefault="00F819B9" w:rsidP="00F819B9">
      <w:pPr>
        <w:autoSpaceDE w:val="0"/>
        <w:autoSpaceDN w:val="0"/>
        <w:adjustRightInd w:val="0"/>
        <w:spacing w:after="0" w:line="240" w:lineRule="auto"/>
        <w:contextualSpacing/>
        <w:rPr>
          <w:rFonts w:cs="Tahoma"/>
          <w:color w:val="000000"/>
        </w:rPr>
      </w:pPr>
    </w:p>
    <w:p w14:paraId="12B6A382" w14:textId="6DB9FFFE" w:rsidR="00F819B9" w:rsidRPr="00F819B9" w:rsidRDefault="00F819B9" w:rsidP="00911ACE">
      <w:pPr>
        <w:pStyle w:val="ListParagraph"/>
        <w:numPr>
          <w:ilvl w:val="0"/>
          <w:numId w:val="2"/>
        </w:numPr>
        <w:autoSpaceDE w:val="0"/>
        <w:autoSpaceDN w:val="0"/>
        <w:adjustRightInd w:val="0"/>
        <w:spacing w:after="0"/>
        <w:rPr>
          <w:rFonts w:cs="Tahoma"/>
          <w:color w:val="000000"/>
          <w:sz w:val="22"/>
        </w:rPr>
      </w:pPr>
      <w:r w:rsidRPr="00DF13CA">
        <w:rPr>
          <w:rFonts w:cs="Tahoma"/>
          <w:b/>
          <w:color w:val="000000"/>
          <w:sz w:val="22"/>
        </w:rPr>
        <w:t>Residential trips in academy hours</w:t>
      </w:r>
      <w:r w:rsidRPr="00F819B9">
        <w:rPr>
          <w:rFonts w:cs="Tahoma"/>
          <w:color w:val="000000"/>
          <w:sz w:val="22"/>
        </w:rPr>
        <w:t>: the board and lodging element of the residential experience and outdoor pursuit courses; the charge must not exceed the actual cost</w:t>
      </w:r>
      <w:r w:rsidR="00DF13CA">
        <w:rPr>
          <w:rFonts w:cs="Tahoma"/>
          <w:color w:val="000000"/>
          <w:sz w:val="22"/>
        </w:rPr>
        <w:t>;</w:t>
      </w:r>
    </w:p>
    <w:p w14:paraId="03AB5E70" w14:textId="139EB61A" w:rsidR="00F819B9" w:rsidRPr="00F819B9" w:rsidRDefault="00F819B9" w:rsidP="00911ACE">
      <w:pPr>
        <w:pStyle w:val="ListParagraph"/>
        <w:numPr>
          <w:ilvl w:val="0"/>
          <w:numId w:val="3"/>
        </w:numPr>
        <w:autoSpaceDE w:val="0"/>
        <w:autoSpaceDN w:val="0"/>
        <w:adjustRightInd w:val="0"/>
        <w:spacing w:after="0"/>
        <w:rPr>
          <w:rFonts w:cs="Tahoma"/>
          <w:color w:val="000000"/>
          <w:sz w:val="22"/>
        </w:rPr>
      </w:pPr>
      <w:r w:rsidRPr="00DF13CA">
        <w:rPr>
          <w:rFonts w:cs="Tahoma"/>
          <w:b/>
          <w:color w:val="000000"/>
          <w:sz w:val="22"/>
        </w:rPr>
        <w:t>Activities outside academy hours</w:t>
      </w:r>
      <w:r w:rsidRPr="00F819B9">
        <w:rPr>
          <w:rFonts w:cs="Tahoma"/>
          <w:color w:val="000000"/>
          <w:sz w:val="22"/>
        </w:rPr>
        <w:t>: the full cost for each student of journeys, trips and overnight stays in the United Kingdom and abroad which take place at weekends and during holidays, which are deemed to be optional extras</w:t>
      </w:r>
      <w:r w:rsidR="00DF13CA">
        <w:rPr>
          <w:rFonts w:cs="Tahoma"/>
          <w:color w:val="000000"/>
          <w:sz w:val="22"/>
        </w:rPr>
        <w:t>;</w:t>
      </w:r>
    </w:p>
    <w:p w14:paraId="6052A89B" w14:textId="459CC394" w:rsidR="00F819B9" w:rsidRPr="00F819B9" w:rsidRDefault="00F819B9" w:rsidP="00911ACE">
      <w:pPr>
        <w:pStyle w:val="ListParagraph"/>
        <w:numPr>
          <w:ilvl w:val="0"/>
          <w:numId w:val="3"/>
        </w:numPr>
        <w:autoSpaceDE w:val="0"/>
        <w:autoSpaceDN w:val="0"/>
        <w:adjustRightInd w:val="0"/>
        <w:spacing w:after="0"/>
        <w:rPr>
          <w:rFonts w:cs="Tahoma"/>
          <w:color w:val="000000"/>
          <w:sz w:val="22"/>
        </w:rPr>
      </w:pPr>
      <w:r w:rsidRPr="00DF13CA">
        <w:rPr>
          <w:rFonts w:cs="Tahoma"/>
          <w:b/>
          <w:color w:val="000000"/>
          <w:sz w:val="22"/>
        </w:rPr>
        <w:t>Materials</w:t>
      </w:r>
      <w:r w:rsidRPr="00F819B9">
        <w:rPr>
          <w:rFonts w:cs="Tahoma"/>
          <w:color w:val="000000"/>
          <w:sz w:val="22"/>
        </w:rPr>
        <w:t>: the cost of materials, books, instruments, equipment or for specified project, if parents have indicated in advance that they wish to own the final product</w:t>
      </w:r>
      <w:r w:rsidR="00DF13CA">
        <w:rPr>
          <w:rFonts w:cs="Tahoma"/>
          <w:color w:val="000000"/>
          <w:sz w:val="22"/>
        </w:rPr>
        <w:t>;</w:t>
      </w:r>
    </w:p>
    <w:p w14:paraId="5E1B2BCE" w14:textId="09F0FDA0" w:rsidR="00F819B9" w:rsidRPr="00F819B9" w:rsidRDefault="00F819B9" w:rsidP="00911ACE">
      <w:pPr>
        <w:pStyle w:val="ListParagraph"/>
        <w:numPr>
          <w:ilvl w:val="0"/>
          <w:numId w:val="3"/>
        </w:numPr>
        <w:autoSpaceDE w:val="0"/>
        <w:autoSpaceDN w:val="0"/>
        <w:adjustRightInd w:val="0"/>
        <w:spacing w:after="0"/>
        <w:rPr>
          <w:rFonts w:cs="Tahoma"/>
          <w:color w:val="000000"/>
          <w:sz w:val="22"/>
        </w:rPr>
      </w:pPr>
      <w:r w:rsidRPr="00DF13CA">
        <w:rPr>
          <w:rFonts w:cs="Tahoma"/>
          <w:b/>
          <w:color w:val="000000"/>
          <w:sz w:val="22"/>
        </w:rPr>
        <w:t>Acts of vandalism and negligence</w:t>
      </w:r>
      <w:r w:rsidRPr="00F819B9">
        <w:rPr>
          <w:rFonts w:cs="Tahoma"/>
          <w:color w:val="000000"/>
          <w:sz w:val="22"/>
        </w:rPr>
        <w:t>: the Governing Body reserves the right to recover part, or the whole cost, of damage to buildings or equipment which is the result of vandalism or negligence by a student</w:t>
      </w:r>
      <w:r w:rsidR="00DF13CA">
        <w:rPr>
          <w:rFonts w:cs="Tahoma"/>
          <w:color w:val="000000"/>
          <w:sz w:val="22"/>
        </w:rPr>
        <w:t>;</w:t>
      </w:r>
    </w:p>
    <w:p w14:paraId="536C7472" w14:textId="02D944C6" w:rsidR="00F819B9" w:rsidRPr="00F819B9" w:rsidRDefault="00F819B9" w:rsidP="00911ACE">
      <w:pPr>
        <w:pStyle w:val="ListParagraph"/>
        <w:numPr>
          <w:ilvl w:val="0"/>
          <w:numId w:val="3"/>
        </w:numPr>
        <w:autoSpaceDE w:val="0"/>
        <w:autoSpaceDN w:val="0"/>
        <w:adjustRightInd w:val="0"/>
        <w:spacing w:after="0"/>
        <w:rPr>
          <w:rFonts w:cs="Tahoma"/>
          <w:color w:val="000000"/>
          <w:sz w:val="22"/>
        </w:rPr>
      </w:pPr>
      <w:r w:rsidRPr="00DF13CA">
        <w:rPr>
          <w:rFonts w:cs="Tahoma"/>
          <w:b/>
          <w:color w:val="000000"/>
          <w:sz w:val="22"/>
        </w:rPr>
        <w:t>Examination fees</w:t>
      </w:r>
      <w:r w:rsidRPr="00F819B9">
        <w:rPr>
          <w:rFonts w:cs="Tahoma"/>
          <w:color w:val="000000"/>
          <w:sz w:val="22"/>
        </w:rPr>
        <w:t>: if a student has not regularly attended the lessons for a particular examination subject, the ex</w:t>
      </w:r>
      <w:r w:rsidR="00DF13CA">
        <w:rPr>
          <w:rFonts w:cs="Tahoma"/>
          <w:color w:val="000000"/>
          <w:sz w:val="22"/>
        </w:rPr>
        <w:t>amination fee may be requested and refunded</w:t>
      </w:r>
      <w:r w:rsidRPr="00F819B9">
        <w:rPr>
          <w:rFonts w:cs="Tahoma"/>
          <w:color w:val="000000"/>
          <w:sz w:val="22"/>
        </w:rPr>
        <w:t xml:space="preserve"> if the student attends for examination</w:t>
      </w:r>
      <w:r w:rsidR="00DF13CA">
        <w:rPr>
          <w:rFonts w:cs="Tahoma"/>
          <w:color w:val="000000"/>
          <w:sz w:val="22"/>
        </w:rPr>
        <w:t>;</w:t>
      </w:r>
    </w:p>
    <w:p w14:paraId="02BC27DD" w14:textId="29E5BB29" w:rsidR="00F819B9" w:rsidRPr="00F819B9" w:rsidRDefault="00F819B9" w:rsidP="00911ACE">
      <w:pPr>
        <w:pStyle w:val="ListParagraph"/>
        <w:numPr>
          <w:ilvl w:val="0"/>
          <w:numId w:val="3"/>
        </w:numPr>
        <w:autoSpaceDE w:val="0"/>
        <w:autoSpaceDN w:val="0"/>
        <w:adjustRightInd w:val="0"/>
        <w:spacing w:after="0"/>
        <w:rPr>
          <w:rFonts w:cs="Tahoma"/>
          <w:color w:val="000000"/>
          <w:sz w:val="22"/>
        </w:rPr>
      </w:pPr>
      <w:r w:rsidRPr="00F819B9">
        <w:rPr>
          <w:rFonts w:cs="Tahoma"/>
          <w:color w:val="000000"/>
          <w:sz w:val="22"/>
        </w:rPr>
        <w:t>Charges may be made for either an individual student or group to play a musical instrument or to sing if the teaching is not an essential part of either the National Curriculum or a public examination syllabus being followed by the student(s)</w:t>
      </w:r>
      <w:r w:rsidR="00DF13CA">
        <w:rPr>
          <w:rFonts w:cs="Tahoma"/>
          <w:color w:val="000000"/>
          <w:sz w:val="22"/>
        </w:rPr>
        <w:t>’</w:t>
      </w:r>
    </w:p>
    <w:p w14:paraId="0751F2B9" w14:textId="43BFCA2F" w:rsidR="00F819B9" w:rsidRPr="00F819B9" w:rsidRDefault="00F819B9" w:rsidP="00911ACE">
      <w:pPr>
        <w:pStyle w:val="ListParagraph"/>
        <w:numPr>
          <w:ilvl w:val="0"/>
          <w:numId w:val="3"/>
        </w:numPr>
        <w:autoSpaceDE w:val="0"/>
        <w:autoSpaceDN w:val="0"/>
        <w:adjustRightInd w:val="0"/>
        <w:spacing w:after="0"/>
        <w:rPr>
          <w:rFonts w:cs="Tahoma"/>
          <w:color w:val="000000"/>
          <w:sz w:val="22"/>
        </w:rPr>
      </w:pPr>
      <w:r w:rsidRPr="00F819B9">
        <w:rPr>
          <w:rFonts w:cs="Tahoma"/>
          <w:color w:val="000000"/>
          <w:sz w:val="22"/>
        </w:rPr>
        <w:t>L</w:t>
      </w:r>
      <w:r w:rsidR="00DF13CA">
        <w:rPr>
          <w:rFonts w:cs="Tahoma"/>
          <w:color w:val="000000"/>
          <w:sz w:val="22"/>
        </w:rPr>
        <w:t>ettings of the academy premises;</w:t>
      </w:r>
    </w:p>
    <w:p w14:paraId="6DD967D7" w14:textId="2FBC34EF" w:rsidR="00F819B9" w:rsidRPr="00F819B9" w:rsidRDefault="00F819B9" w:rsidP="00911ACE">
      <w:pPr>
        <w:pStyle w:val="ListParagraph"/>
        <w:numPr>
          <w:ilvl w:val="0"/>
          <w:numId w:val="3"/>
        </w:numPr>
        <w:autoSpaceDE w:val="0"/>
        <w:autoSpaceDN w:val="0"/>
        <w:adjustRightInd w:val="0"/>
        <w:spacing w:after="0"/>
        <w:rPr>
          <w:rFonts w:cs="Tahoma"/>
          <w:color w:val="000000"/>
          <w:sz w:val="22"/>
        </w:rPr>
      </w:pPr>
      <w:r w:rsidRPr="00F819B9">
        <w:rPr>
          <w:rFonts w:cs="Tahoma"/>
          <w:color w:val="000000"/>
          <w:sz w:val="22"/>
        </w:rPr>
        <w:t>If, without a medical certificate explaining the reason, a student fails to complete examination requirements for any public examination for which the WMG Academy has paid an entry fee, the Governing Body may seek to recover the fee from a parent</w:t>
      </w:r>
      <w:r w:rsidR="00DF13CA">
        <w:rPr>
          <w:rFonts w:cs="Tahoma"/>
          <w:color w:val="000000"/>
          <w:sz w:val="22"/>
        </w:rPr>
        <w:t>;</w:t>
      </w:r>
    </w:p>
    <w:p w14:paraId="4871A2A0" w14:textId="77777777" w:rsidR="00F819B9" w:rsidRPr="00F819B9" w:rsidRDefault="00F819B9" w:rsidP="00911ACE">
      <w:pPr>
        <w:pStyle w:val="ListParagraph"/>
        <w:numPr>
          <w:ilvl w:val="0"/>
          <w:numId w:val="3"/>
        </w:numPr>
        <w:autoSpaceDE w:val="0"/>
        <w:autoSpaceDN w:val="0"/>
        <w:adjustRightInd w:val="0"/>
        <w:spacing w:after="0"/>
        <w:rPr>
          <w:rFonts w:cs="Tahoma"/>
          <w:color w:val="000000"/>
          <w:sz w:val="22"/>
        </w:rPr>
      </w:pPr>
      <w:r w:rsidRPr="00F819B9">
        <w:rPr>
          <w:rFonts w:cs="Tahoma"/>
          <w:color w:val="000000"/>
          <w:sz w:val="22"/>
        </w:rPr>
        <w:t>There may be a charge for examination entry where there is request from the parent for additional subject entries to be made which are not supported by the WMG Academy.</w:t>
      </w:r>
    </w:p>
    <w:p w14:paraId="4A78A4AC" w14:textId="77777777" w:rsidR="00F819B9" w:rsidRPr="00F819B9" w:rsidRDefault="00F819B9" w:rsidP="00F819B9">
      <w:pPr>
        <w:autoSpaceDE w:val="0"/>
        <w:autoSpaceDN w:val="0"/>
        <w:adjustRightInd w:val="0"/>
        <w:spacing w:after="0" w:line="240" w:lineRule="auto"/>
        <w:contextualSpacing/>
        <w:rPr>
          <w:rFonts w:cs="Tahoma"/>
          <w:color w:val="000000"/>
        </w:rPr>
      </w:pPr>
    </w:p>
    <w:p w14:paraId="11523E71" w14:textId="77777777" w:rsidR="00F819B9" w:rsidRPr="00F819B9" w:rsidRDefault="00F819B9" w:rsidP="00F819B9">
      <w:pPr>
        <w:autoSpaceDE w:val="0"/>
        <w:autoSpaceDN w:val="0"/>
        <w:adjustRightInd w:val="0"/>
        <w:spacing w:after="0" w:line="240" w:lineRule="auto"/>
        <w:contextualSpacing/>
        <w:rPr>
          <w:rFonts w:cs="Tahoma"/>
          <w:color w:val="000000"/>
        </w:rPr>
      </w:pPr>
      <w:r w:rsidRPr="00F819B9">
        <w:rPr>
          <w:rFonts w:cs="Tahoma"/>
          <w:color w:val="000000"/>
        </w:rPr>
        <w:t>Any charge should not exceed the actual cost.</w:t>
      </w:r>
    </w:p>
    <w:p w14:paraId="1B32345E" w14:textId="77777777" w:rsidR="00F819B9" w:rsidRPr="00F819B9" w:rsidRDefault="00F819B9" w:rsidP="00F819B9">
      <w:pPr>
        <w:autoSpaceDE w:val="0"/>
        <w:autoSpaceDN w:val="0"/>
        <w:adjustRightInd w:val="0"/>
        <w:spacing w:after="0" w:line="240" w:lineRule="auto"/>
        <w:contextualSpacing/>
        <w:rPr>
          <w:rFonts w:cs="Tahoma"/>
          <w:color w:val="000000"/>
        </w:rPr>
      </w:pPr>
    </w:p>
    <w:p w14:paraId="700FC047" w14:textId="77777777" w:rsidR="00F819B9" w:rsidRPr="00F819B9" w:rsidRDefault="00F819B9" w:rsidP="00911ACE">
      <w:pPr>
        <w:pStyle w:val="ListParagraph"/>
        <w:numPr>
          <w:ilvl w:val="0"/>
          <w:numId w:val="1"/>
        </w:numPr>
        <w:autoSpaceDE w:val="0"/>
        <w:autoSpaceDN w:val="0"/>
        <w:adjustRightInd w:val="0"/>
        <w:spacing w:after="0"/>
        <w:rPr>
          <w:rFonts w:cs="Tahoma"/>
          <w:color w:val="000000"/>
          <w:sz w:val="22"/>
        </w:rPr>
      </w:pPr>
      <w:r w:rsidRPr="00F819B9">
        <w:rPr>
          <w:rFonts w:eastAsia="Times New Roman" w:cs="Arial,Bold"/>
          <w:b/>
          <w:bCs/>
          <w:sz w:val="22"/>
          <w:lang w:eastAsia="en-GB"/>
        </w:rPr>
        <w:t>Educational activities wholly or mainly outside school hours</w:t>
      </w:r>
    </w:p>
    <w:p w14:paraId="27506499" w14:textId="77777777" w:rsidR="00F819B9" w:rsidRPr="00F819B9" w:rsidRDefault="00F819B9" w:rsidP="00F819B9">
      <w:pPr>
        <w:autoSpaceDE w:val="0"/>
        <w:autoSpaceDN w:val="0"/>
        <w:adjustRightInd w:val="0"/>
        <w:spacing w:after="0" w:line="240" w:lineRule="auto"/>
        <w:contextualSpacing/>
        <w:rPr>
          <w:rFonts w:cs="Tahoma"/>
          <w:color w:val="000000"/>
        </w:rPr>
      </w:pPr>
    </w:p>
    <w:p w14:paraId="522FFE59" w14:textId="77777777" w:rsidR="00F819B9" w:rsidRPr="00F819B9" w:rsidRDefault="00F819B9" w:rsidP="00F819B9">
      <w:pPr>
        <w:autoSpaceDE w:val="0"/>
        <w:autoSpaceDN w:val="0"/>
        <w:adjustRightInd w:val="0"/>
        <w:spacing w:after="0" w:line="240" w:lineRule="auto"/>
        <w:contextualSpacing/>
        <w:rPr>
          <w:rFonts w:cs="Tahoma"/>
          <w:color w:val="000000"/>
        </w:rPr>
      </w:pPr>
      <w:r w:rsidRPr="00F819B9">
        <w:rPr>
          <w:rFonts w:cs="Tahoma"/>
          <w:color w:val="000000"/>
        </w:rPr>
        <w:t xml:space="preserve">The WMG Academy may charge for some activities that are known as “optional extras”. Where an optional extra is being provided, a charge </w:t>
      </w:r>
      <w:r w:rsidRPr="00F819B9">
        <w:rPr>
          <w:rFonts w:cs="Tahoma"/>
          <w:b/>
          <w:bCs/>
          <w:color w:val="000000"/>
        </w:rPr>
        <w:t xml:space="preserve">can </w:t>
      </w:r>
      <w:r w:rsidRPr="00F819B9">
        <w:rPr>
          <w:rFonts w:cs="Tahoma"/>
          <w:color w:val="000000"/>
        </w:rPr>
        <w:t xml:space="preserve">be made for providing materials, books, instruments, or equipment. </w:t>
      </w:r>
    </w:p>
    <w:p w14:paraId="163D8216" w14:textId="77777777" w:rsidR="00F819B9" w:rsidRPr="00F819B9" w:rsidRDefault="00F819B9" w:rsidP="00F819B9">
      <w:pPr>
        <w:autoSpaceDE w:val="0"/>
        <w:autoSpaceDN w:val="0"/>
        <w:adjustRightInd w:val="0"/>
        <w:spacing w:after="0" w:line="240" w:lineRule="auto"/>
        <w:contextualSpacing/>
        <w:rPr>
          <w:rFonts w:cs="Tahoma"/>
          <w:color w:val="000000"/>
        </w:rPr>
      </w:pPr>
    </w:p>
    <w:p w14:paraId="50B45318" w14:textId="77777777" w:rsidR="00F819B9" w:rsidRDefault="00F819B9" w:rsidP="00F819B9">
      <w:pPr>
        <w:autoSpaceDE w:val="0"/>
        <w:autoSpaceDN w:val="0"/>
        <w:adjustRightInd w:val="0"/>
        <w:spacing w:after="0" w:line="240" w:lineRule="auto"/>
        <w:contextualSpacing/>
        <w:rPr>
          <w:rFonts w:cs="Tahoma"/>
          <w:color w:val="000000"/>
        </w:rPr>
      </w:pPr>
      <w:r w:rsidRPr="00F819B9">
        <w:rPr>
          <w:rFonts w:cs="Tahoma"/>
          <w:b/>
          <w:bCs/>
          <w:color w:val="000000"/>
        </w:rPr>
        <w:t>Optional extras are</w:t>
      </w:r>
      <w:r w:rsidRPr="00F819B9">
        <w:rPr>
          <w:rFonts w:cs="Tahoma"/>
          <w:color w:val="000000"/>
        </w:rPr>
        <w:t>:</w:t>
      </w:r>
    </w:p>
    <w:p w14:paraId="436E6687" w14:textId="77777777" w:rsidR="00F819B9" w:rsidRPr="00F819B9" w:rsidRDefault="00F819B9" w:rsidP="00F819B9">
      <w:pPr>
        <w:autoSpaceDE w:val="0"/>
        <w:autoSpaceDN w:val="0"/>
        <w:adjustRightInd w:val="0"/>
        <w:spacing w:after="0" w:line="240" w:lineRule="auto"/>
        <w:contextualSpacing/>
        <w:rPr>
          <w:rFonts w:cs="Tahoma"/>
          <w:color w:val="000000"/>
        </w:rPr>
      </w:pPr>
    </w:p>
    <w:p w14:paraId="30E4960A" w14:textId="77777777" w:rsidR="00F819B9" w:rsidRDefault="00F819B9" w:rsidP="00911ACE">
      <w:pPr>
        <w:pStyle w:val="ListParagraph"/>
        <w:numPr>
          <w:ilvl w:val="0"/>
          <w:numId w:val="4"/>
        </w:numPr>
        <w:autoSpaceDE w:val="0"/>
        <w:autoSpaceDN w:val="0"/>
        <w:adjustRightInd w:val="0"/>
        <w:spacing w:after="0"/>
        <w:rPr>
          <w:rFonts w:cs="Tahoma"/>
          <w:color w:val="000000"/>
          <w:sz w:val="22"/>
        </w:rPr>
      </w:pPr>
      <w:r w:rsidRPr="00F819B9">
        <w:rPr>
          <w:rFonts w:cs="Tahoma"/>
          <w:color w:val="000000"/>
          <w:sz w:val="22"/>
        </w:rPr>
        <w:t>Education provided outside of academy time that is not:</w:t>
      </w:r>
    </w:p>
    <w:p w14:paraId="7D60243A" w14:textId="77777777" w:rsidR="00F819B9" w:rsidRPr="00F819B9" w:rsidRDefault="00F819B9" w:rsidP="00F819B9">
      <w:pPr>
        <w:pStyle w:val="ListParagraph"/>
        <w:autoSpaceDE w:val="0"/>
        <w:autoSpaceDN w:val="0"/>
        <w:adjustRightInd w:val="0"/>
        <w:spacing w:after="0"/>
        <w:ind w:left="360" w:firstLine="0"/>
        <w:rPr>
          <w:rFonts w:cs="Tahoma"/>
          <w:color w:val="000000"/>
          <w:sz w:val="22"/>
        </w:rPr>
      </w:pPr>
    </w:p>
    <w:p w14:paraId="4C5CBAB3" w14:textId="03CADEDE" w:rsidR="00F819B9" w:rsidRPr="00F819B9" w:rsidRDefault="00F819B9" w:rsidP="00911ACE">
      <w:pPr>
        <w:pStyle w:val="ListParagraph"/>
        <w:numPr>
          <w:ilvl w:val="0"/>
          <w:numId w:val="5"/>
        </w:numPr>
        <w:autoSpaceDE w:val="0"/>
        <w:autoSpaceDN w:val="0"/>
        <w:adjustRightInd w:val="0"/>
        <w:spacing w:after="0"/>
        <w:rPr>
          <w:rFonts w:cs="Tahoma"/>
          <w:color w:val="000000"/>
          <w:sz w:val="22"/>
        </w:rPr>
      </w:pPr>
      <w:r w:rsidRPr="00F819B9">
        <w:rPr>
          <w:rFonts w:cs="Tahoma"/>
          <w:color w:val="000000"/>
          <w:sz w:val="22"/>
        </w:rPr>
        <w:t>part of the National Curriculum</w:t>
      </w:r>
      <w:r w:rsidR="00A548FB">
        <w:rPr>
          <w:rFonts w:cs="Tahoma"/>
          <w:color w:val="000000"/>
          <w:sz w:val="22"/>
        </w:rPr>
        <w:t>;</w:t>
      </w:r>
    </w:p>
    <w:p w14:paraId="1C73404B" w14:textId="18D499DB" w:rsidR="00F819B9" w:rsidRPr="00F819B9" w:rsidRDefault="00F819B9" w:rsidP="00911ACE">
      <w:pPr>
        <w:pStyle w:val="ListParagraph"/>
        <w:numPr>
          <w:ilvl w:val="0"/>
          <w:numId w:val="5"/>
        </w:numPr>
        <w:autoSpaceDE w:val="0"/>
        <w:autoSpaceDN w:val="0"/>
        <w:adjustRightInd w:val="0"/>
        <w:spacing w:after="0"/>
        <w:rPr>
          <w:rFonts w:cs="Tahoma"/>
          <w:color w:val="000000"/>
          <w:sz w:val="22"/>
        </w:rPr>
      </w:pPr>
      <w:r w:rsidRPr="00F819B9">
        <w:rPr>
          <w:rFonts w:cs="Tahoma"/>
          <w:color w:val="000000"/>
          <w:sz w:val="22"/>
        </w:rPr>
        <w:t>part of a syllabus for a prescribed public examination that the student is being prepared for at the Academy</w:t>
      </w:r>
      <w:r w:rsidR="00A548FB">
        <w:rPr>
          <w:rFonts w:cs="Tahoma"/>
          <w:color w:val="000000"/>
          <w:sz w:val="22"/>
        </w:rPr>
        <w:t>;</w:t>
      </w:r>
    </w:p>
    <w:p w14:paraId="0C7639DE" w14:textId="59B4C03B" w:rsidR="00F819B9" w:rsidRDefault="00F819B9" w:rsidP="00911ACE">
      <w:pPr>
        <w:pStyle w:val="ListParagraph"/>
        <w:numPr>
          <w:ilvl w:val="0"/>
          <w:numId w:val="5"/>
        </w:numPr>
        <w:autoSpaceDE w:val="0"/>
        <w:autoSpaceDN w:val="0"/>
        <w:adjustRightInd w:val="0"/>
        <w:spacing w:after="0"/>
        <w:rPr>
          <w:rFonts w:cs="Tahoma"/>
          <w:color w:val="000000"/>
          <w:sz w:val="22"/>
        </w:rPr>
      </w:pPr>
      <w:r w:rsidRPr="00F819B9">
        <w:rPr>
          <w:rFonts w:cs="Tahoma"/>
          <w:color w:val="000000"/>
          <w:sz w:val="22"/>
        </w:rPr>
        <w:t>part</w:t>
      </w:r>
      <w:r w:rsidR="00A548FB">
        <w:rPr>
          <w:rFonts w:cs="Tahoma"/>
          <w:color w:val="000000"/>
          <w:sz w:val="22"/>
        </w:rPr>
        <w:t xml:space="preserve"> </w:t>
      </w:r>
      <w:r w:rsidRPr="00F819B9">
        <w:rPr>
          <w:rFonts w:cs="Tahoma"/>
          <w:color w:val="000000"/>
          <w:sz w:val="22"/>
        </w:rPr>
        <w:t>of religious education.</w:t>
      </w:r>
    </w:p>
    <w:p w14:paraId="6C5AC771" w14:textId="77777777" w:rsidR="00F819B9" w:rsidRPr="00F819B9" w:rsidRDefault="00F819B9" w:rsidP="00F819B9">
      <w:pPr>
        <w:pStyle w:val="ListParagraph"/>
        <w:autoSpaceDE w:val="0"/>
        <w:autoSpaceDN w:val="0"/>
        <w:adjustRightInd w:val="0"/>
        <w:spacing w:after="0"/>
        <w:ind w:left="1440" w:firstLine="0"/>
        <w:rPr>
          <w:rFonts w:cs="Tahoma"/>
          <w:color w:val="000000"/>
          <w:sz w:val="22"/>
        </w:rPr>
      </w:pPr>
    </w:p>
    <w:p w14:paraId="2E96AB1A" w14:textId="063F76AC" w:rsidR="00F819B9" w:rsidRPr="00F819B9" w:rsidRDefault="00F819B9" w:rsidP="00911ACE">
      <w:pPr>
        <w:pStyle w:val="ListParagraph"/>
        <w:numPr>
          <w:ilvl w:val="0"/>
          <w:numId w:val="4"/>
        </w:numPr>
        <w:autoSpaceDE w:val="0"/>
        <w:autoSpaceDN w:val="0"/>
        <w:adjustRightInd w:val="0"/>
        <w:spacing w:after="0"/>
        <w:rPr>
          <w:rFonts w:cs="Tahoma"/>
          <w:color w:val="000000"/>
          <w:sz w:val="22"/>
        </w:rPr>
      </w:pPr>
      <w:r w:rsidRPr="00F819B9">
        <w:rPr>
          <w:rFonts w:cs="Tahoma"/>
          <w:color w:val="000000"/>
          <w:sz w:val="22"/>
        </w:rPr>
        <w:t xml:space="preserve">Examination entry fee(s) if the student has </w:t>
      </w:r>
      <w:r w:rsidRPr="00F819B9">
        <w:rPr>
          <w:rFonts w:cs="Tahoma"/>
          <w:b/>
          <w:color w:val="000000"/>
          <w:sz w:val="22"/>
          <w:u w:val="single"/>
        </w:rPr>
        <w:t>not</w:t>
      </w:r>
      <w:r w:rsidRPr="00F819B9">
        <w:rPr>
          <w:rFonts w:cs="Tahoma"/>
          <w:color w:val="000000"/>
          <w:sz w:val="22"/>
        </w:rPr>
        <w:t xml:space="preserve"> been prepared for the examination(s) at the Academy</w:t>
      </w:r>
      <w:r w:rsidR="00A548FB">
        <w:rPr>
          <w:rFonts w:cs="Tahoma"/>
          <w:color w:val="000000"/>
          <w:sz w:val="22"/>
        </w:rPr>
        <w:t>;</w:t>
      </w:r>
    </w:p>
    <w:p w14:paraId="652ED9C9" w14:textId="79AF8569" w:rsidR="00F819B9" w:rsidRPr="00F819B9" w:rsidRDefault="00F819B9" w:rsidP="00911ACE">
      <w:pPr>
        <w:pStyle w:val="ListParagraph"/>
        <w:numPr>
          <w:ilvl w:val="0"/>
          <w:numId w:val="4"/>
        </w:numPr>
        <w:autoSpaceDE w:val="0"/>
        <w:autoSpaceDN w:val="0"/>
        <w:adjustRightInd w:val="0"/>
        <w:spacing w:after="0"/>
        <w:rPr>
          <w:rFonts w:cs="Tahoma"/>
          <w:color w:val="000000"/>
          <w:sz w:val="22"/>
        </w:rPr>
      </w:pPr>
      <w:r w:rsidRPr="00F819B9">
        <w:rPr>
          <w:rFonts w:cs="Tahoma"/>
          <w:color w:val="000000"/>
          <w:sz w:val="22"/>
        </w:rPr>
        <w:t xml:space="preserve">Transport that is </w:t>
      </w:r>
      <w:r w:rsidRPr="00F819B9">
        <w:rPr>
          <w:rFonts w:cs="Tahoma"/>
          <w:b/>
          <w:color w:val="000000"/>
          <w:sz w:val="22"/>
        </w:rPr>
        <w:t>not</w:t>
      </w:r>
      <w:r w:rsidRPr="00F819B9">
        <w:rPr>
          <w:rFonts w:cs="Tahoma"/>
          <w:color w:val="000000"/>
          <w:sz w:val="22"/>
        </w:rPr>
        <w:t xml:space="preserve"> required to take the student to </w:t>
      </w:r>
      <w:r w:rsidR="00A548FB">
        <w:rPr>
          <w:rFonts w:cs="Tahoma"/>
          <w:color w:val="000000"/>
          <w:sz w:val="22"/>
        </w:rPr>
        <w:t xml:space="preserve">the </w:t>
      </w:r>
      <w:r w:rsidRPr="00F819B9">
        <w:rPr>
          <w:rFonts w:cs="Tahoma"/>
          <w:color w:val="000000"/>
          <w:sz w:val="22"/>
        </w:rPr>
        <w:t xml:space="preserve">academy or to other </w:t>
      </w:r>
      <w:r w:rsidR="00A548FB">
        <w:rPr>
          <w:rFonts w:cs="Tahoma"/>
          <w:color w:val="000000"/>
          <w:sz w:val="22"/>
        </w:rPr>
        <w:t xml:space="preserve">premises where the </w:t>
      </w:r>
      <w:r w:rsidRPr="00F819B9">
        <w:rPr>
          <w:rFonts w:cs="Tahoma"/>
          <w:color w:val="000000"/>
          <w:sz w:val="22"/>
        </w:rPr>
        <w:t>Governing Body have arranged for the student to be provided with education</w:t>
      </w:r>
      <w:r w:rsidR="00A548FB">
        <w:rPr>
          <w:rFonts w:cs="Tahoma"/>
          <w:color w:val="000000"/>
          <w:sz w:val="22"/>
        </w:rPr>
        <w:t>;</w:t>
      </w:r>
    </w:p>
    <w:p w14:paraId="5165EFF3" w14:textId="42E64E99" w:rsidR="00F819B9" w:rsidRPr="00F819B9" w:rsidRDefault="00F819B9" w:rsidP="00911ACE">
      <w:pPr>
        <w:pStyle w:val="ListParagraph"/>
        <w:numPr>
          <w:ilvl w:val="0"/>
          <w:numId w:val="4"/>
        </w:numPr>
        <w:autoSpaceDE w:val="0"/>
        <w:autoSpaceDN w:val="0"/>
        <w:adjustRightInd w:val="0"/>
        <w:spacing w:after="0"/>
        <w:rPr>
          <w:rFonts w:cs="Tahoma"/>
          <w:color w:val="000000"/>
          <w:sz w:val="22"/>
        </w:rPr>
      </w:pPr>
      <w:r w:rsidRPr="00F819B9">
        <w:rPr>
          <w:rFonts w:cs="Tahoma"/>
          <w:color w:val="000000"/>
          <w:sz w:val="22"/>
        </w:rPr>
        <w:lastRenderedPageBreak/>
        <w:t>Board and lodging for a student on a residential visit</w:t>
      </w:r>
      <w:r w:rsidR="00DE753D">
        <w:rPr>
          <w:rFonts w:cs="Tahoma"/>
          <w:color w:val="000000"/>
          <w:sz w:val="22"/>
        </w:rPr>
        <w:t>;</w:t>
      </w:r>
    </w:p>
    <w:p w14:paraId="4EB327C0" w14:textId="77777777" w:rsidR="00F819B9" w:rsidRDefault="00F819B9" w:rsidP="00911ACE">
      <w:pPr>
        <w:pStyle w:val="ListParagraph"/>
        <w:numPr>
          <w:ilvl w:val="0"/>
          <w:numId w:val="4"/>
        </w:numPr>
        <w:autoSpaceDE w:val="0"/>
        <w:autoSpaceDN w:val="0"/>
        <w:adjustRightInd w:val="0"/>
        <w:spacing w:after="0"/>
        <w:rPr>
          <w:rFonts w:cs="Tahoma"/>
          <w:color w:val="000000"/>
          <w:sz w:val="22"/>
        </w:rPr>
      </w:pPr>
      <w:r w:rsidRPr="00F819B9">
        <w:rPr>
          <w:rFonts w:cs="Tahoma"/>
          <w:color w:val="000000"/>
          <w:sz w:val="22"/>
        </w:rPr>
        <w:t>Participation in any optional extra activity will be on the basis of parental choice and a willingness to meet the charges. Parental agreement is therefore a necessary prerequisite for the provision of an optional extra where charges will be made.</w:t>
      </w:r>
    </w:p>
    <w:p w14:paraId="4A08CEDC" w14:textId="77777777" w:rsidR="00F819B9" w:rsidRPr="00F819B9" w:rsidRDefault="00F819B9" w:rsidP="00F819B9">
      <w:pPr>
        <w:autoSpaceDE w:val="0"/>
        <w:autoSpaceDN w:val="0"/>
        <w:adjustRightInd w:val="0"/>
        <w:spacing w:after="0" w:line="240" w:lineRule="auto"/>
        <w:contextualSpacing/>
        <w:rPr>
          <w:rFonts w:cs="Tahoma"/>
          <w:color w:val="002060"/>
        </w:rPr>
      </w:pPr>
    </w:p>
    <w:p w14:paraId="4EF4AD28" w14:textId="1B7CDADD" w:rsidR="00F819B9" w:rsidRPr="000E1DEE" w:rsidRDefault="00B47C4E" w:rsidP="000E1DEE">
      <w:pPr>
        <w:pStyle w:val="ListParagraph"/>
        <w:numPr>
          <w:ilvl w:val="0"/>
          <w:numId w:val="1"/>
        </w:numPr>
        <w:autoSpaceDE w:val="0"/>
        <w:autoSpaceDN w:val="0"/>
        <w:adjustRightInd w:val="0"/>
        <w:spacing w:after="0"/>
        <w:rPr>
          <w:rFonts w:cs="Tahoma"/>
          <w:b/>
        </w:rPr>
      </w:pPr>
      <w:r>
        <w:rPr>
          <w:rFonts w:cs="Tahoma"/>
          <w:b/>
        </w:rPr>
        <w:t>Voluntary C</w:t>
      </w:r>
      <w:r w:rsidR="00F819B9" w:rsidRPr="000E1DEE">
        <w:rPr>
          <w:rFonts w:cs="Tahoma"/>
          <w:b/>
        </w:rPr>
        <w:t>ontributions</w:t>
      </w:r>
    </w:p>
    <w:p w14:paraId="0784DE9B" w14:textId="77777777" w:rsidR="00911ACE" w:rsidRPr="00F819B9" w:rsidRDefault="00911ACE" w:rsidP="00F819B9">
      <w:pPr>
        <w:autoSpaceDE w:val="0"/>
        <w:autoSpaceDN w:val="0"/>
        <w:adjustRightInd w:val="0"/>
        <w:spacing w:after="0" w:line="240" w:lineRule="auto"/>
        <w:contextualSpacing/>
        <w:rPr>
          <w:rFonts w:cs="Tahoma"/>
          <w:b/>
        </w:rPr>
      </w:pPr>
    </w:p>
    <w:p w14:paraId="1BA3AC34" w14:textId="08123E45" w:rsidR="00F819B9" w:rsidRPr="00F819B9" w:rsidRDefault="00F819B9" w:rsidP="00F819B9">
      <w:pPr>
        <w:autoSpaceDE w:val="0"/>
        <w:autoSpaceDN w:val="0"/>
        <w:adjustRightInd w:val="0"/>
        <w:spacing w:after="0" w:line="240" w:lineRule="auto"/>
        <w:contextualSpacing/>
        <w:rPr>
          <w:rFonts w:cs="Tahoma"/>
          <w:color w:val="000000"/>
        </w:rPr>
      </w:pPr>
      <w:r w:rsidRPr="00F819B9">
        <w:rPr>
          <w:rFonts w:cs="Tahoma"/>
          <w:color w:val="000000"/>
        </w:rPr>
        <w:t>The WMG Academy may ask for voluntary contributions for the benefit of the academy or any academy activities. However, if the activity cannot be funded without voluntary contributions, the academy will make this clear to parents at the outset. Parents are under no obligation to make any contribution. All learners will be treated</w:t>
      </w:r>
      <w:r w:rsidR="00DE753D">
        <w:rPr>
          <w:rFonts w:cs="Tahoma"/>
          <w:color w:val="000000"/>
        </w:rPr>
        <w:t xml:space="preserve"> equally regardless of whether </w:t>
      </w:r>
      <w:r w:rsidRPr="00F819B9">
        <w:rPr>
          <w:rFonts w:cs="Tahoma"/>
          <w:color w:val="000000"/>
        </w:rPr>
        <w:t>their parents have any contribution in response to the request.</w:t>
      </w:r>
    </w:p>
    <w:p w14:paraId="7112041B" w14:textId="77777777" w:rsidR="00F819B9" w:rsidRPr="00F819B9" w:rsidRDefault="00F819B9" w:rsidP="00F819B9">
      <w:pPr>
        <w:autoSpaceDE w:val="0"/>
        <w:autoSpaceDN w:val="0"/>
        <w:adjustRightInd w:val="0"/>
        <w:spacing w:after="0" w:line="240" w:lineRule="auto"/>
        <w:contextualSpacing/>
        <w:rPr>
          <w:rFonts w:cs="Calibri"/>
          <w:color w:val="FFFFFF"/>
        </w:rPr>
      </w:pPr>
      <w:r w:rsidRPr="00F819B9">
        <w:rPr>
          <w:rFonts w:cs="Calibri"/>
          <w:color w:val="FFFFFF"/>
        </w:rPr>
        <w:t>Page | 4</w:t>
      </w:r>
    </w:p>
    <w:p w14:paraId="5B346902" w14:textId="3086193C" w:rsidR="00F819B9" w:rsidRPr="00F819B9" w:rsidRDefault="00B47C4E" w:rsidP="00911ACE">
      <w:pPr>
        <w:pStyle w:val="ListParagraph"/>
        <w:numPr>
          <w:ilvl w:val="0"/>
          <w:numId w:val="6"/>
        </w:numPr>
        <w:autoSpaceDE w:val="0"/>
        <w:autoSpaceDN w:val="0"/>
        <w:adjustRightInd w:val="0"/>
        <w:spacing w:after="0"/>
        <w:rPr>
          <w:rFonts w:cs="Tahoma"/>
          <w:b/>
          <w:sz w:val="22"/>
        </w:rPr>
      </w:pPr>
      <w:r>
        <w:rPr>
          <w:rFonts w:cs="Tahoma"/>
          <w:b/>
          <w:sz w:val="22"/>
        </w:rPr>
        <w:t>Prohibition of C</w:t>
      </w:r>
      <w:r w:rsidR="00F819B9" w:rsidRPr="00F819B9">
        <w:rPr>
          <w:rFonts w:cs="Tahoma"/>
          <w:b/>
          <w:sz w:val="22"/>
        </w:rPr>
        <w:t xml:space="preserve">harges </w:t>
      </w:r>
    </w:p>
    <w:p w14:paraId="04AD4C78" w14:textId="77777777" w:rsidR="00F819B9" w:rsidRPr="00F819B9" w:rsidRDefault="00F819B9" w:rsidP="00F819B9">
      <w:pPr>
        <w:autoSpaceDE w:val="0"/>
        <w:autoSpaceDN w:val="0"/>
        <w:adjustRightInd w:val="0"/>
        <w:spacing w:after="0" w:line="240" w:lineRule="auto"/>
        <w:contextualSpacing/>
        <w:rPr>
          <w:rFonts w:cs="Tahoma"/>
          <w:color w:val="000000"/>
        </w:rPr>
      </w:pPr>
    </w:p>
    <w:p w14:paraId="075B49CD" w14:textId="77777777" w:rsidR="00F819B9" w:rsidRDefault="00F819B9" w:rsidP="00F819B9">
      <w:pPr>
        <w:autoSpaceDE w:val="0"/>
        <w:autoSpaceDN w:val="0"/>
        <w:adjustRightInd w:val="0"/>
        <w:spacing w:after="0" w:line="240" w:lineRule="auto"/>
        <w:contextualSpacing/>
        <w:rPr>
          <w:rFonts w:cs="Tahoma"/>
          <w:color w:val="000000"/>
        </w:rPr>
      </w:pPr>
      <w:r w:rsidRPr="00F819B9">
        <w:rPr>
          <w:rFonts w:cs="Tahoma"/>
          <w:color w:val="000000"/>
        </w:rPr>
        <w:t>The WMG Academy cannot charge for:</w:t>
      </w:r>
    </w:p>
    <w:p w14:paraId="0F5C834E" w14:textId="77777777" w:rsidR="00911ACE" w:rsidRPr="00F819B9" w:rsidRDefault="00911ACE" w:rsidP="00F819B9">
      <w:pPr>
        <w:autoSpaceDE w:val="0"/>
        <w:autoSpaceDN w:val="0"/>
        <w:adjustRightInd w:val="0"/>
        <w:spacing w:after="0" w:line="240" w:lineRule="auto"/>
        <w:contextualSpacing/>
        <w:rPr>
          <w:rFonts w:cs="Tahoma"/>
          <w:color w:val="000000"/>
        </w:rPr>
      </w:pPr>
    </w:p>
    <w:p w14:paraId="542AE569" w14:textId="51D14113"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an admission application</w:t>
      </w:r>
      <w:r w:rsidR="006726A2">
        <w:rPr>
          <w:rFonts w:cs="Tahoma"/>
          <w:color w:val="000000"/>
          <w:sz w:val="22"/>
        </w:rPr>
        <w:t>;</w:t>
      </w:r>
      <w:r w:rsidRPr="00F819B9">
        <w:rPr>
          <w:rFonts w:cs="Tahoma"/>
          <w:color w:val="000000"/>
          <w:sz w:val="22"/>
        </w:rPr>
        <w:t xml:space="preserve"> </w:t>
      </w:r>
    </w:p>
    <w:p w14:paraId="0CAFBFDE" w14:textId="63BA5536"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education provided during academy hours (including the supply of any materials, books, instruments or other equipment)</w:t>
      </w:r>
      <w:r w:rsidR="006726A2">
        <w:rPr>
          <w:rFonts w:cs="Tahoma"/>
          <w:color w:val="000000"/>
          <w:sz w:val="22"/>
        </w:rPr>
        <w:t>;</w:t>
      </w:r>
    </w:p>
    <w:p w14:paraId="4D606F81" w14:textId="7E63D440"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education provided outside Academy hours if it is part of the National Curriculum, or part of a syllabus for a prescribed public examination that the student is being prepared for at the Academy, or part of religious education</w:t>
      </w:r>
      <w:r w:rsidR="006726A2">
        <w:rPr>
          <w:rFonts w:cs="Tahoma"/>
          <w:color w:val="000000"/>
          <w:sz w:val="22"/>
        </w:rPr>
        <w:t>;</w:t>
      </w:r>
    </w:p>
    <w:p w14:paraId="07A28920" w14:textId="56D2A112"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tuition for students learning to play musical instruments if the tuition is required as part of the National Curriculum, or part of a syllabus for a prescribed public  examination that the student is being prepared for at the Academy, or part of religious education</w:t>
      </w:r>
      <w:r w:rsidR="006726A2">
        <w:rPr>
          <w:rFonts w:cs="Tahoma"/>
          <w:color w:val="000000"/>
          <w:sz w:val="22"/>
        </w:rPr>
        <w:t>;</w:t>
      </w:r>
    </w:p>
    <w:p w14:paraId="01733B43" w14:textId="697A1943"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entry for a prescribed public examination, if the student has been prepared for it at the Academy</w:t>
      </w:r>
      <w:r w:rsidR="006726A2">
        <w:rPr>
          <w:rFonts w:cs="Tahoma"/>
          <w:color w:val="000000"/>
          <w:sz w:val="22"/>
        </w:rPr>
        <w:t>;</w:t>
      </w:r>
    </w:p>
    <w:p w14:paraId="3CB53A61" w14:textId="0C28047F"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examination re-sit(s) if the student is being prepared for the re-sit(s) at the Academy</w:t>
      </w:r>
      <w:r w:rsidR="006726A2">
        <w:rPr>
          <w:rFonts w:cs="Tahoma"/>
          <w:color w:val="000000"/>
          <w:sz w:val="22"/>
        </w:rPr>
        <w:t>;</w:t>
      </w:r>
    </w:p>
    <w:p w14:paraId="0F8D6832" w14:textId="764137DA"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education provided on any visit that takes place during Academy hours</w:t>
      </w:r>
      <w:r w:rsidR="006726A2">
        <w:rPr>
          <w:rFonts w:cs="Tahoma"/>
          <w:color w:val="000000"/>
          <w:sz w:val="22"/>
        </w:rPr>
        <w:t>;</w:t>
      </w:r>
    </w:p>
    <w:p w14:paraId="3EE2F3A5" w14:textId="3F089D7B"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education provided on any visit that takes place outside Academy hours if it is part of the National Curriculum, or part of a syllabus for a prescribed public examination that the student is being prepared for at the Academy, or part of religious education</w:t>
      </w:r>
      <w:r w:rsidR="006726A2">
        <w:rPr>
          <w:rFonts w:cs="Tahoma"/>
          <w:color w:val="000000"/>
          <w:sz w:val="22"/>
        </w:rPr>
        <w:t>;</w:t>
      </w:r>
    </w:p>
    <w:p w14:paraId="23A9E499" w14:textId="488E581E"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supply teachers to cover for those teachers who are absent from Academy accompanying students on a residential visit</w:t>
      </w:r>
      <w:r w:rsidR="006726A2">
        <w:rPr>
          <w:rFonts w:cs="Tahoma"/>
          <w:color w:val="000000"/>
          <w:sz w:val="22"/>
        </w:rPr>
        <w:t>;</w:t>
      </w:r>
    </w:p>
    <w:p w14:paraId="47B38B63" w14:textId="17D747F9"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transporting students to or from the Academy premises, where the local education authority has a statutory obligation to provide transport</w:t>
      </w:r>
      <w:r w:rsidR="006726A2">
        <w:rPr>
          <w:rFonts w:cs="Tahoma"/>
          <w:color w:val="000000"/>
          <w:sz w:val="22"/>
        </w:rPr>
        <w:t>;</w:t>
      </w:r>
    </w:p>
    <w:p w14:paraId="4DF72B95" w14:textId="38F0E377"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transporting students to other premises where the Governing Body or local education authority has arranged for students to be educated</w:t>
      </w:r>
      <w:r w:rsidR="006726A2">
        <w:rPr>
          <w:rFonts w:cs="Tahoma"/>
          <w:color w:val="000000"/>
          <w:sz w:val="22"/>
        </w:rPr>
        <w:t>;</w:t>
      </w:r>
    </w:p>
    <w:p w14:paraId="1E4FCC12" w14:textId="0C531510" w:rsidR="00F819B9" w:rsidRPr="00F819B9" w:rsidRDefault="00F819B9" w:rsidP="00911ACE">
      <w:pPr>
        <w:pStyle w:val="ListParagraph"/>
        <w:numPr>
          <w:ilvl w:val="0"/>
          <w:numId w:val="7"/>
        </w:numPr>
        <w:autoSpaceDE w:val="0"/>
        <w:autoSpaceDN w:val="0"/>
        <w:adjustRightInd w:val="0"/>
        <w:spacing w:after="0"/>
        <w:rPr>
          <w:rFonts w:cs="Tahoma"/>
          <w:color w:val="000000"/>
          <w:sz w:val="22"/>
        </w:rPr>
      </w:pPr>
      <w:r w:rsidRPr="00F819B9">
        <w:rPr>
          <w:rFonts w:cs="Tahoma"/>
          <w:color w:val="000000"/>
          <w:sz w:val="22"/>
        </w:rPr>
        <w:t>transport that enables a student to meet an examination requirement when s/he has been prepared for that examination at the Academy</w:t>
      </w:r>
      <w:r w:rsidR="006726A2">
        <w:rPr>
          <w:rFonts w:cs="Tahoma"/>
          <w:color w:val="000000"/>
          <w:sz w:val="22"/>
        </w:rPr>
        <w:t>.</w:t>
      </w:r>
    </w:p>
    <w:p w14:paraId="76549951" w14:textId="77777777" w:rsidR="00F819B9" w:rsidRPr="00F819B9" w:rsidRDefault="00F819B9" w:rsidP="00F819B9">
      <w:pPr>
        <w:autoSpaceDE w:val="0"/>
        <w:autoSpaceDN w:val="0"/>
        <w:adjustRightInd w:val="0"/>
        <w:spacing w:after="0" w:line="240" w:lineRule="auto"/>
        <w:contextualSpacing/>
        <w:rPr>
          <w:rFonts w:cs="Tahoma"/>
          <w:color w:val="000000"/>
        </w:rPr>
      </w:pPr>
    </w:p>
    <w:p w14:paraId="268A9CE8" w14:textId="77777777" w:rsidR="00F819B9" w:rsidRPr="00F819B9" w:rsidRDefault="00F819B9" w:rsidP="00911ACE">
      <w:pPr>
        <w:pStyle w:val="ListParagraph"/>
        <w:numPr>
          <w:ilvl w:val="0"/>
          <w:numId w:val="6"/>
        </w:numPr>
        <w:autoSpaceDE w:val="0"/>
        <w:autoSpaceDN w:val="0"/>
        <w:adjustRightInd w:val="0"/>
        <w:spacing w:after="0"/>
        <w:rPr>
          <w:rFonts w:cs="Tahoma"/>
          <w:b/>
          <w:sz w:val="22"/>
        </w:rPr>
      </w:pPr>
      <w:r w:rsidRPr="00F819B9">
        <w:rPr>
          <w:rFonts w:cs="Tahoma"/>
          <w:b/>
          <w:sz w:val="22"/>
        </w:rPr>
        <w:t>Remissions</w:t>
      </w:r>
    </w:p>
    <w:p w14:paraId="2EB23A16" w14:textId="77777777" w:rsidR="00F819B9" w:rsidRPr="00F819B9" w:rsidRDefault="00F819B9" w:rsidP="00F819B9">
      <w:pPr>
        <w:autoSpaceDE w:val="0"/>
        <w:autoSpaceDN w:val="0"/>
        <w:adjustRightInd w:val="0"/>
        <w:spacing w:after="0" w:line="240" w:lineRule="auto"/>
        <w:contextualSpacing/>
        <w:rPr>
          <w:rFonts w:cs="Tahoma"/>
          <w:color w:val="000000"/>
        </w:rPr>
      </w:pPr>
    </w:p>
    <w:p w14:paraId="066B349D" w14:textId="77777777" w:rsidR="00F819B9" w:rsidRPr="00F819B9" w:rsidRDefault="00F819B9" w:rsidP="00F819B9">
      <w:pPr>
        <w:autoSpaceDE w:val="0"/>
        <w:autoSpaceDN w:val="0"/>
        <w:adjustRightInd w:val="0"/>
        <w:spacing w:after="0" w:line="240" w:lineRule="auto"/>
        <w:contextualSpacing/>
        <w:rPr>
          <w:rFonts w:cs="Tahoma"/>
          <w:color w:val="000000"/>
        </w:rPr>
      </w:pPr>
      <w:r w:rsidRPr="00F819B9">
        <w:rPr>
          <w:rFonts w:cs="Tahoma"/>
          <w:color w:val="000000"/>
        </w:rPr>
        <w:t>Where the parent of a student is in receipt of qualifying state benefit(s), the WMG Academy will remit in full the cost of board and lodging for any residential activity that is organised for the student and which takes place within Academy time.  This is only the case where the residential activity forms part of the syllabus for a public examination.</w:t>
      </w:r>
    </w:p>
    <w:p w14:paraId="59CE1D9C" w14:textId="77777777" w:rsidR="00F819B9" w:rsidRPr="00F819B9" w:rsidRDefault="00F819B9" w:rsidP="00F819B9">
      <w:pPr>
        <w:autoSpaceDE w:val="0"/>
        <w:autoSpaceDN w:val="0"/>
        <w:adjustRightInd w:val="0"/>
        <w:spacing w:after="0" w:line="240" w:lineRule="auto"/>
        <w:contextualSpacing/>
        <w:rPr>
          <w:rFonts w:cs="Tahoma"/>
          <w:color w:val="000000"/>
        </w:rPr>
      </w:pPr>
    </w:p>
    <w:p w14:paraId="5352DAD0" w14:textId="51F6B4E3" w:rsidR="00F819B9" w:rsidRPr="00F819B9" w:rsidRDefault="00F819B9" w:rsidP="00F819B9">
      <w:pPr>
        <w:autoSpaceDE w:val="0"/>
        <w:autoSpaceDN w:val="0"/>
        <w:adjustRightInd w:val="0"/>
        <w:spacing w:after="0" w:line="240" w:lineRule="auto"/>
        <w:contextualSpacing/>
        <w:rPr>
          <w:rFonts w:cs="Tahoma"/>
          <w:color w:val="000000"/>
        </w:rPr>
      </w:pPr>
      <w:r w:rsidRPr="00F819B9">
        <w:rPr>
          <w:rFonts w:cs="Tahoma"/>
          <w:color w:val="000000"/>
        </w:rPr>
        <w:lastRenderedPageBreak/>
        <w:t xml:space="preserve">The Academy may remit charges in full or in part to other parents after considering other specific hardship cases. The Academy invites parents to apply, in the strictest confidence, for the remission of charges in part or in full. The </w:t>
      </w:r>
      <w:r w:rsidR="00526EB5">
        <w:rPr>
          <w:rFonts w:cs="Tahoma"/>
          <w:color w:val="000000"/>
        </w:rPr>
        <w:t xml:space="preserve"> Executive </w:t>
      </w:r>
      <w:r w:rsidRPr="00F819B9">
        <w:rPr>
          <w:rFonts w:cs="Tahoma"/>
          <w:color w:val="000000"/>
        </w:rPr>
        <w:t>Principal will authorise remission in consultation with the Governing Body.</w:t>
      </w:r>
    </w:p>
    <w:p w14:paraId="2CA1420B" w14:textId="77777777" w:rsidR="00F819B9" w:rsidRPr="00F819B9" w:rsidRDefault="00F819B9" w:rsidP="00F819B9">
      <w:pPr>
        <w:autoSpaceDE w:val="0"/>
        <w:autoSpaceDN w:val="0"/>
        <w:adjustRightInd w:val="0"/>
        <w:spacing w:after="0" w:line="240" w:lineRule="auto"/>
        <w:contextualSpacing/>
        <w:rPr>
          <w:rFonts w:cs="Tahoma"/>
          <w:color w:val="002060"/>
        </w:rPr>
      </w:pPr>
    </w:p>
    <w:p w14:paraId="416F69BA" w14:textId="77777777" w:rsidR="00F819B9" w:rsidRPr="00F819B9" w:rsidRDefault="00F819B9" w:rsidP="00F819B9">
      <w:pPr>
        <w:autoSpaceDE w:val="0"/>
        <w:autoSpaceDN w:val="0"/>
        <w:adjustRightInd w:val="0"/>
        <w:spacing w:after="0" w:line="240" w:lineRule="auto"/>
        <w:contextualSpacing/>
        <w:rPr>
          <w:rFonts w:cs="Calibri"/>
          <w:color w:val="FFFFFF"/>
        </w:rPr>
      </w:pPr>
      <w:r w:rsidRPr="00F819B9">
        <w:rPr>
          <w:rFonts w:cs="Calibri"/>
          <w:color w:val="FFFFFF"/>
        </w:rPr>
        <w:t>Page | 5</w:t>
      </w:r>
    </w:p>
    <w:p w14:paraId="6A37D438" w14:textId="77777777" w:rsidR="00F819B9" w:rsidRDefault="00F819B9" w:rsidP="00911ACE">
      <w:pPr>
        <w:pStyle w:val="ListParagraph"/>
        <w:numPr>
          <w:ilvl w:val="0"/>
          <w:numId w:val="6"/>
        </w:numPr>
        <w:autoSpaceDE w:val="0"/>
        <w:autoSpaceDN w:val="0"/>
        <w:adjustRightInd w:val="0"/>
        <w:spacing w:after="0"/>
        <w:rPr>
          <w:rFonts w:cs="Tahoma"/>
          <w:b/>
          <w:sz w:val="22"/>
        </w:rPr>
      </w:pPr>
      <w:r w:rsidRPr="00F819B9">
        <w:rPr>
          <w:rFonts w:cs="Tahoma"/>
          <w:sz w:val="22"/>
        </w:rPr>
        <w:t xml:space="preserve"> </w:t>
      </w:r>
      <w:r w:rsidRPr="00F819B9">
        <w:rPr>
          <w:rFonts w:cs="Tahoma"/>
          <w:b/>
          <w:sz w:val="22"/>
        </w:rPr>
        <w:t>Insurance</w:t>
      </w:r>
    </w:p>
    <w:p w14:paraId="6B25F424" w14:textId="77777777" w:rsidR="00911ACE" w:rsidRPr="00F819B9" w:rsidRDefault="00911ACE" w:rsidP="00911ACE">
      <w:pPr>
        <w:pStyle w:val="ListParagraph"/>
        <w:autoSpaceDE w:val="0"/>
        <w:autoSpaceDN w:val="0"/>
        <w:adjustRightInd w:val="0"/>
        <w:spacing w:after="0"/>
        <w:ind w:left="360" w:firstLine="0"/>
        <w:rPr>
          <w:rFonts w:cs="Tahoma"/>
          <w:b/>
          <w:sz w:val="22"/>
        </w:rPr>
      </w:pPr>
    </w:p>
    <w:p w14:paraId="7AD54567" w14:textId="77777777" w:rsidR="00F819B9" w:rsidRPr="00F819B9" w:rsidRDefault="00F819B9" w:rsidP="00F819B9">
      <w:pPr>
        <w:autoSpaceDE w:val="0"/>
        <w:autoSpaceDN w:val="0"/>
        <w:adjustRightInd w:val="0"/>
        <w:spacing w:after="0" w:line="240" w:lineRule="auto"/>
        <w:contextualSpacing/>
        <w:rPr>
          <w:rFonts w:cs="Tahoma"/>
        </w:rPr>
      </w:pPr>
      <w:r w:rsidRPr="00F819B9">
        <w:rPr>
          <w:rFonts w:cs="Tahoma"/>
        </w:rPr>
        <w:t>Any insurance costs will be included in charges made for trips or activities.</w:t>
      </w:r>
    </w:p>
    <w:p w14:paraId="62D4712F" w14:textId="77777777" w:rsidR="00F819B9" w:rsidRPr="00F819B9" w:rsidRDefault="00F819B9" w:rsidP="00F819B9">
      <w:pPr>
        <w:autoSpaceDE w:val="0"/>
        <w:autoSpaceDN w:val="0"/>
        <w:adjustRightInd w:val="0"/>
        <w:spacing w:after="0" w:line="240" w:lineRule="auto"/>
        <w:contextualSpacing/>
        <w:rPr>
          <w:rFonts w:cs="Tahoma"/>
        </w:rPr>
      </w:pPr>
    </w:p>
    <w:p w14:paraId="0B070027" w14:textId="2A13FABF" w:rsidR="00F819B9" w:rsidRPr="00F819B9" w:rsidRDefault="00F819B9" w:rsidP="00911ACE">
      <w:pPr>
        <w:pStyle w:val="ListParagraph"/>
        <w:numPr>
          <w:ilvl w:val="0"/>
          <w:numId w:val="6"/>
        </w:numPr>
        <w:autoSpaceDE w:val="0"/>
        <w:autoSpaceDN w:val="0"/>
        <w:adjustRightInd w:val="0"/>
        <w:spacing w:after="0"/>
        <w:rPr>
          <w:rFonts w:cs="Tahoma"/>
          <w:b/>
          <w:sz w:val="22"/>
        </w:rPr>
      </w:pPr>
      <w:r w:rsidRPr="00F819B9">
        <w:rPr>
          <w:rFonts w:cs="Tahoma"/>
          <w:b/>
          <w:sz w:val="22"/>
        </w:rPr>
        <w:t>Roles and Responsibilities</w:t>
      </w:r>
    </w:p>
    <w:p w14:paraId="269D971C" w14:textId="77777777" w:rsidR="00F819B9" w:rsidRPr="00F819B9" w:rsidRDefault="00F819B9" w:rsidP="00F819B9">
      <w:pPr>
        <w:autoSpaceDE w:val="0"/>
        <w:autoSpaceDN w:val="0"/>
        <w:adjustRightInd w:val="0"/>
        <w:spacing w:after="0" w:line="240" w:lineRule="auto"/>
        <w:contextualSpacing/>
        <w:rPr>
          <w:rFonts w:cs="Tahoma"/>
        </w:rPr>
      </w:pPr>
    </w:p>
    <w:p w14:paraId="06BAD6D5" w14:textId="77777777" w:rsidR="00F819B9" w:rsidRPr="00F819B9" w:rsidRDefault="00F819B9" w:rsidP="00F819B9">
      <w:pPr>
        <w:autoSpaceDE w:val="0"/>
        <w:autoSpaceDN w:val="0"/>
        <w:adjustRightInd w:val="0"/>
        <w:spacing w:after="0" w:line="240" w:lineRule="auto"/>
        <w:contextualSpacing/>
        <w:rPr>
          <w:rFonts w:cs="Tahoma"/>
        </w:rPr>
      </w:pPr>
      <w:r w:rsidRPr="00F819B9">
        <w:rPr>
          <w:rFonts w:cs="Tahoma"/>
        </w:rPr>
        <w:t>The Governing Body is responsible for ensuring that the WMG Academy complies with legislation, and that this policy and any related procedures and action plans are implemented.</w:t>
      </w:r>
    </w:p>
    <w:p w14:paraId="48D04BB2" w14:textId="77777777" w:rsidR="00F819B9" w:rsidRPr="00F819B9" w:rsidRDefault="00F819B9" w:rsidP="00F819B9">
      <w:pPr>
        <w:autoSpaceDE w:val="0"/>
        <w:autoSpaceDN w:val="0"/>
        <w:adjustRightInd w:val="0"/>
        <w:spacing w:after="0" w:line="240" w:lineRule="auto"/>
        <w:contextualSpacing/>
        <w:rPr>
          <w:rFonts w:cs="Tahoma"/>
        </w:rPr>
      </w:pPr>
    </w:p>
    <w:p w14:paraId="79F4CCD8" w14:textId="1AF44BA9" w:rsidR="00F819B9" w:rsidRPr="00F819B9" w:rsidRDefault="00F819B9" w:rsidP="00F819B9">
      <w:pPr>
        <w:autoSpaceDE w:val="0"/>
        <w:autoSpaceDN w:val="0"/>
        <w:adjustRightInd w:val="0"/>
        <w:spacing w:after="0" w:line="240" w:lineRule="auto"/>
        <w:contextualSpacing/>
        <w:rPr>
          <w:rFonts w:cs="Tahoma"/>
        </w:rPr>
      </w:pPr>
      <w:r w:rsidRPr="00F819B9">
        <w:rPr>
          <w:rFonts w:cs="Tahoma"/>
        </w:rPr>
        <w:t xml:space="preserve">The </w:t>
      </w:r>
      <w:r w:rsidR="00526EB5">
        <w:rPr>
          <w:rFonts w:cs="Tahoma"/>
        </w:rPr>
        <w:t xml:space="preserve"> Executive </w:t>
      </w:r>
      <w:r w:rsidRPr="00F819B9">
        <w:rPr>
          <w:rFonts w:cs="Tahoma"/>
        </w:rPr>
        <w:t>Principal is responsible for implementing the policy, for ensuring that all staff are aware of their responsibilities, for providing them with appropriate training and support, and for taking appropriate action.</w:t>
      </w:r>
    </w:p>
    <w:p w14:paraId="3F636ADD" w14:textId="77777777" w:rsidR="00F819B9" w:rsidRPr="00F819B9" w:rsidRDefault="00F819B9" w:rsidP="00F819B9">
      <w:pPr>
        <w:autoSpaceDE w:val="0"/>
        <w:autoSpaceDN w:val="0"/>
        <w:adjustRightInd w:val="0"/>
        <w:spacing w:after="0" w:line="240" w:lineRule="auto"/>
        <w:contextualSpacing/>
        <w:rPr>
          <w:rFonts w:cs="Tahoma"/>
        </w:rPr>
      </w:pPr>
    </w:p>
    <w:p w14:paraId="64076571" w14:textId="77777777" w:rsidR="00F819B9" w:rsidRPr="00F819B9" w:rsidRDefault="00F819B9" w:rsidP="00911ACE">
      <w:pPr>
        <w:pStyle w:val="Body1"/>
        <w:numPr>
          <w:ilvl w:val="0"/>
          <w:numId w:val="6"/>
        </w:numPr>
        <w:contextualSpacing/>
        <w:rPr>
          <w:rFonts w:asciiTheme="minorHAnsi" w:hAnsiTheme="minorHAnsi"/>
          <w:b/>
          <w:sz w:val="22"/>
          <w:szCs w:val="22"/>
        </w:rPr>
      </w:pPr>
      <w:r w:rsidRPr="00F819B9">
        <w:rPr>
          <w:rFonts w:asciiTheme="minorHAnsi" w:hAnsiTheme="minorHAnsi"/>
          <w:b/>
          <w:sz w:val="22"/>
          <w:szCs w:val="22"/>
        </w:rPr>
        <w:t>Monitoring and Review</w:t>
      </w:r>
    </w:p>
    <w:p w14:paraId="0ACB92FF" w14:textId="77777777" w:rsidR="00F819B9" w:rsidRPr="00F819B9" w:rsidRDefault="00F819B9" w:rsidP="00F819B9">
      <w:pPr>
        <w:pStyle w:val="Body1"/>
        <w:contextualSpacing/>
        <w:rPr>
          <w:rFonts w:asciiTheme="minorHAnsi" w:hAnsiTheme="minorHAnsi"/>
          <w:b/>
          <w:sz w:val="22"/>
          <w:szCs w:val="22"/>
        </w:rPr>
      </w:pPr>
    </w:p>
    <w:p w14:paraId="3ED2E62D" w14:textId="635BDEA6" w:rsidR="00F819B9" w:rsidRPr="00F819B9" w:rsidRDefault="00F819B9" w:rsidP="00F819B9">
      <w:pPr>
        <w:pStyle w:val="Body1"/>
        <w:contextualSpacing/>
        <w:rPr>
          <w:rFonts w:asciiTheme="minorHAnsi" w:hAnsiTheme="minorHAnsi"/>
          <w:b/>
          <w:sz w:val="22"/>
          <w:szCs w:val="22"/>
        </w:rPr>
      </w:pPr>
      <w:r w:rsidRPr="00F819B9">
        <w:rPr>
          <w:rFonts w:asciiTheme="minorHAnsi" w:hAnsiTheme="minorHAnsi"/>
          <w:sz w:val="22"/>
          <w:szCs w:val="22"/>
        </w:rPr>
        <w:t>This policy will be subject to review in July 201</w:t>
      </w:r>
      <w:r w:rsidR="00526EB5">
        <w:rPr>
          <w:rFonts w:asciiTheme="minorHAnsi" w:hAnsiTheme="minorHAnsi"/>
          <w:sz w:val="22"/>
          <w:szCs w:val="22"/>
        </w:rPr>
        <w:t>7,</w:t>
      </w:r>
      <w:r w:rsidRPr="00F819B9">
        <w:rPr>
          <w:rFonts w:asciiTheme="minorHAnsi" w:hAnsiTheme="minorHAnsi"/>
          <w:sz w:val="22"/>
          <w:szCs w:val="22"/>
        </w:rPr>
        <w:t xml:space="preserve"> to take into account feedback from learners, parents/carers, teachers, and other stakeholders.</w:t>
      </w:r>
    </w:p>
    <w:p w14:paraId="3BD52643" w14:textId="77777777" w:rsidR="00F819B9" w:rsidRPr="00F819B9" w:rsidRDefault="00F819B9" w:rsidP="00F819B9">
      <w:pPr>
        <w:pStyle w:val="Body1"/>
        <w:contextualSpacing/>
        <w:rPr>
          <w:rFonts w:asciiTheme="minorHAnsi" w:hAnsiTheme="minorHAnsi"/>
          <w:b/>
          <w:sz w:val="22"/>
          <w:szCs w:val="22"/>
        </w:rPr>
      </w:pPr>
    </w:p>
    <w:p w14:paraId="0436B3AF" w14:textId="77777777" w:rsidR="00601170" w:rsidRPr="00F819B9" w:rsidRDefault="00601170" w:rsidP="00F819B9">
      <w:pPr>
        <w:spacing w:line="240" w:lineRule="auto"/>
        <w:contextualSpacing/>
        <w:jc w:val="both"/>
        <w:rPr>
          <w:rFonts w:eastAsia="Times New Roman" w:cstheme="minorHAnsi"/>
        </w:rPr>
      </w:pPr>
    </w:p>
    <w:p w14:paraId="4197F33A" w14:textId="77777777" w:rsidR="003F7149" w:rsidRPr="00F819B9" w:rsidRDefault="003F7149" w:rsidP="00F819B9">
      <w:pPr>
        <w:spacing w:line="240" w:lineRule="auto"/>
        <w:contextualSpacing/>
        <w:jc w:val="both"/>
      </w:pPr>
    </w:p>
    <w:sectPr w:rsidR="003F7149" w:rsidRPr="00F819B9" w:rsidSect="00601170">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73A1" w14:textId="77777777" w:rsidR="00526EB5" w:rsidRDefault="00526EB5" w:rsidP="00601170">
      <w:pPr>
        <w:spacing w:after="0" w:line="240" w:lineRule="auto"/>
      </w:pPr>
      <w:r>
        <w:separator/>
      </w:r>
    </w:p>
  </w:endnote>
  <w:endnote w:type="continuationSeparator" w:id="0">
    <w:p w14:paraId="0C0A0A09" w14:textId="77777777" w:rsidR="00526EB5" w:rsidRDefault="00526EB5" w:rsidP="0060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E6BC" w14:textId="5ECC5AF1" w:rsidR="00526EB5" w:rsidRDefault="00526EB5">
    <w:pPr>
      <w:pStyle w:val="Footer"/>
      <w:jc w:val="center"/>
    </w:pPr>
    <w:r>
      <w:rPr>
        <w:noProof/>
        <w:lang w:eastAsia="en-GB"/>
      </w:rPr>
      <mc:AlternateContent>
        <mc:Choice Requires="wps">
          <w:drawing>
            <wp:anchor distT="45720" distB="45720" distL="114300" distR="114300" simplePos="0" relativeHeight="251661312" behindDoc="0" locked="0" layoutInCell="1" allowOverlap="1" wp14:anchorId="2B4DCEC5" wp14:editId="51186EB6">
              <wp:simplePos x="0" y="0"/>
              <wp:positionH relativeFrom="column">
                <wp:posOffset>-400050</wp:posOffset>
              </wp:positionH>
              <wp:positionV relativeFrom="paragraph">
                <wp:posOffset>5715</wp:posOffset>
              </wp:positionV>
              <wp:extent cx="20669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573D3854" w14:textId="03D8EA8B" w:rsidR="00526EB5" w:rsidRPr="00A82AC8" w:rsidRDefault="00526EB5">
                          <w:pPr>
                            <w:rPr>
                              <w:sz w:val="16"/>
                              <w:szCs w:val="16"/>
                            </w:rPr>
                          </w:pPr>
                          <w:r w:rsidRPr="00A82AC8">
                            <w:rPr>
                              <w:sz w:val="16"/>
                              <w:szCs w:val="16"/>
                            </w:rPr>
                            <w:t xml:space="preserve">Policy:  </w:t>
                          </w:r>
                          <w:r>
                            <w:rPr>
                              <w:sz w:val="16"/>
                              <w:szCs w:val="16"/>
                            </w:rPr>
                            <w:t>Charging and Remissions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DCEC5" id="_x0000_t202" coordsize="21600,21600" o:spt="202" path="m,l,21600r21600,l21600,xe">
              <v:stroke joinstyle="miter"/>
              <v:path gradientshapeok="t" o:connecttype="rect"/>
            </v:shapetype>
            <v:shape id="Text Box 2" o:spid="_x0000_s1026" type="#_x0000_t202" style="position:absolute;left:0;text-align:left;margin-left:-31.5pt;margin-top:.45pt;width:162.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ZIA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1FvpzPU/MyVr5kW+fDVwGaxENFHfY+obPD&#10;vQ+RDStfQuJjHpRstlKpZLhdvVGOHBjOyTatVMCbMGVIX9HlHHnELAMxP42QlgHnWEld0es8rnGy&#10;ohpfTJNCApNqPCMTZU7yREVGbcJQDxgYNauhOaJQDsZ5xf+Fhw7cH0p6nNWK+t975gQl6ptBsZfT&#10;2SwOdzJm86sCDXfpqS89zHCEqmigZDxuQvoQY0W32JRWJr1emZy44gwmGU//JQ75pZ2iXn/1+i8A&#10;AAD//wMAUEsDBBQABgAIAAAAIQDT4t/K3QAAAAcBAAAPAAAAZHJzL2Rvd25yZXYueG1sTI9BT4NA&#10;FITvJv6HzWvixbSLYKkgj0ZNNF5b+wMW9hVI2beE3Rb6711P9jiZycw3xXY2vbjQ6DrLCE+rCARx&#10;bXXHDcLh53P5AsJ5xVr1lgnhSg625f1doXJtJ97RZe8bEUrY5Qqh9X7IpXR1S0a5lR2Ig3e0o1E+&#10;yLGRelRTKDe9jKMolUZ1HBZaNdBHS/VpfzYIx+/pcZ1N1Zc/bHbP6bvqNpW9Ij4s5rdXEJ5m/x+G&#10;P/yADmVgquyZtRM9wjJNwhePkIEIdpzGaxAVQpJkIMtC3vKXvwAAAP//AwBQSwECLQAUAAYACAAA&#10;ACEAtoM4kv4AAADhAQAAEwAAAAAAAAAAAAAAAAAAAAAAW0NvbnRlbnRfVHlwZXNdLnhtbFBLAQIt&#10;ABQABgAIAAAAIQA4/SH/1gAAAJQBAAALAAAAAAAAAAAAAAAAAC8BAABfcmVscy8ucmVsc1BLAQIt&#10;ABQABgAIAAAAIQB1Vd+ZIAIAAB0EAAAOAAAAAAAAAAAAAAAAAC4CAABkcnMvZTJvRG9jLnhtbFBL&#10;AQItABQABgAIAAAAIQDT4t/K3QAAAAcBAAAPAAAAAAAAAAAAAAAAAHoEAABkcnMvZG93bnJldi54&#10;bWxQSwUGAAAAAAQABADzAAAAhAUAAAAA&#10;" stroked="f">
              <v:textbox>
                <w:txbxContent>
                  <w:p w14:paraId="573D3854" w14:textId="03D8EA8B" w:rsidR="00A82AC8" w:rsidRPr="00A82AC8" w:rsidRDefault="00A82AC8">
                    <w:pPr>
                      <w:rPr>
                        <w:sz w:val="16"/>
                        <w:szCs w:val="16"/>
                      </w:rPr>
                    </w:pPr>
                    <w:r w:rsidRPr="00A82AC8">
                      <w:rPr>
                        <w:sz w:val="16"/>
                        <w:szCs w:val="16"/>
                      </w:rPr>
                      <w:t xml:space="preserve">Policy:  </w:t>
                    </w:r>
                    <w:r w:rsidR="00F819B9">
                      <w:rPr>
                        <w:sz w:val="16"/>
                        <w:szCs w:val="16"/>
                      </w:rPr>
                      <w:t>Charging and Remissions</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6B89A3F1" wp14:editId="2AB50610">
              <wp:simplePos x="0" y="0"/>
              <wp:positionH relativeFrom="column">
                <wp:posOffset>4352925</wp:posOffset>
              </wp:positionH>
              <wp:positionV relativeFrom="paragraph">
                <wp:posOffset>6350</wp:posOffset>
              </wp:positionV>
              <wp:extent cx="2066925" cy="209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1D2C79E1" w14:textId="637D246E" w:rsidR="00526EB5" w:rsidRPr="00A82AC8" w:rsidRDefault="00526EB5" w:rsidP="00A82AC8">
                          <w:pPr>
                            <w:rPr>
                              <w:sz w:val="16"/>
                              <w:szCs w:val="16"/>
                            </w:rPr>
                          </w:pPr>
                          <w:r>
                            <w:rPr>
                              <w:sz w:val="16"/>
                              <w:szCs w:val="16"/>
                            </w:rPr>
                            <w:t>Version:  March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9A3F1" id="_x0000_s1027" type="#_x0000_t202" style="position:absolute;left:0;text-align:left;margin-left:342.75pt;margin-top:.5pt;width:162.7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IAIAACIEAAAOAAAAZHJzL2Uyb0RvYy54bWysU9uO2yAQfa/Uf0C8N3asJN1YcVbbbFNV&#10;2l6k3X4AxthGBYYCiZ1+fQeczUbbt6o8IIaZOZw5M2xuR63IUTgvwVR0PsspEYZDI01X0R9P+3c3&#10;lPjATMMUGFHRk/D0dvv2zWawpSigB9UIRxDE+HKwFe1DsGWWed4LzfwMrDDobMFpFtB0XdY4NiC6&#10;VlmR56tsANdYB1x4j7f3k5NuE37bCh6+ta0XgaiKIreQdpf2Ou7ZdsPKzjHbS36mwf6BhWbS4KMX&#10;qHsWGDk4+ReUltyBhzbMOOgM2lZykWrAaub5q2oee2ZFqgXF8fYik/9/sPzr8bsjsqnoghLDNLbo&#10;SYyBfICRFFGdwfoSgx4thoURr7HLqVJvH4D/9MTArmemE3fOwdAL1iC7eczMrlInHB9B6uELNPgM&#10;OwRIQGPrdJQOxSCIjl06XToTqXC8LPLVal0sKeHoK/L1cplal7HyOds6Hz4J0CQeKuqw8wmdHR98&#10;iGxY+RwSH/OgZLOXSiXDdfVOOXJkOCX7tFIBr8KUIUNF10vkEbMMxPw0QFoGnGIldUVv8rimuYpq&#10;fDRNCglMqumMTJQ5yxMVmbQJYz2mPiTtonQ1NCfUy8E0tPjJ8NCD+03JgANbUf/rwJygRH02qPl6&#10;vljECU/GYvm+QMNde+prDzMcoSoaKJmOu5B+xVTYHfamlUm2FyZnyjiISc3zp4mTfm2nqJevvf0D&#10;AAD//wMAUEsDBBQABgAIAAAAIQDHj0sN3AAAAAkBAAAPAAAAZHJzL2Rvd25yZXYueG1sTI/BTsMw&#10;EETvSPyDtUhcELULTVpCnAqQQFxb+gGbeJtExOsodpv073FO9LajN5qdybeT7cSZBt861rBcKBDE&#10;lTMt1xoOP5+PGxA+IBvsHJOGC3nYFrc3OWbGjbyj8z7UIoawz1BDE0KfSemrhiz6heuJIzu6wWKI&#10;cqilGXCM4baTT0ql0mLL8UODPX00VP3uT1bD8Xt8SF7G8isc1rtV+o7tunQXre/vprdXEIGm8G+G&#10;uX6sDkXsVLoTGy86DekmSaI1gjhp5mo5X6WG55UCWeTyekHxBwAA//8DAFBLAQItABQABgAIAAAA&#10;IQC2gziS/gAAAOEBAAATAAAAAAAAAAAAAAAAAAAAAABbQ29udGVudF9UeXBlc10ueG1sUEsBAi0A&#10;FAAGAAgAAAAhADj9If/WAAAAlAEAAAsAAAAAAAAAAAAAAAAALwEAAF9yZWxzLy5yZWxzUEsBAi0A&#10;FAAGAAgAAAAhAD/iJ6YgAgAAIgQAAA4AAAAAAAAAAAAAAAAALgIAAGRycy9lMm9Eb2MueG1sUEsB&#10;Ai0AFAAGAAgAAAAhAMePSw3cAAAACQEAAA8AAAAAAAAAAAAAAAAAegQAAGRycy9kb3ducmV2Lnht&#10;bFBLBQYAAAAABAAEAPMAAACDBQAAAAA=&#10;" stroked="f">
              <v:textbox>
                <w:txbxContent>
                  <w:p w14:paraId="1D2C79E1" w14:textId="637D246E" w:rsidR="00A82AC8" w:rsidRPr="00A82AC8" w:rsidRDefault="00A82AC8" w:rsidP="00A82AC8">
                    <w:pPr>
                      <w:rPr>
                        <w:sz w:val="16"/>
                        <w:szCs w:val="16"/>
                      </w:rPr>
                    </w:pPr>
                    <w:r>
                      <w:rPr>
                        <w:sz w:val="16"/>
                        <w:szCs w:val="16"/>
                      </w:rPr>
                      <w:t>Version</w:t>
                    </w:r>
                    <w:r w:rsidR="001C2BD3">
                      <w:rPr>
                        <w:sz w:val="16"/>
                        <w:szCs w:val="16"/>
                      </w:rPr>
                      <w:t xml:space="preserve">:  </w:t>
                    </w:r>
                    <w:r w:rsidR="00F819B9">
                      <w:rPr>
                        <w:sz w:val="16"/>
                        <w:szCs w:val="16"/>
                      </w:rPr>
                      <w:t>March 2015</w:t>
                    </w:r>
                  </w:p>
                </w:txbxContent>
              </v:textbox>
              <w10:wrap type="square"/>
            </v:shape>
          </w:pict>
        </mc:Fallback>
      </mc:AlternateContent>
    </w:r>
    <w:sdt>
      <w:sdtPr>
        <w:id w:val="-675499195"/>
        <w:docPartObj>
          <w:docPartGallery w:val="Page Numbers (Bottom of Page)"/>
          <w:docPartUnique/>
        </w:docPartObj>
      </w:sdtPr>
      <w:sdtEndPr/>
      <w:sdtContent>
        <w:sdt>
          <w:sdtPr>
            <w:id w:val="1728636285"/>
            <w:docPartObj>
              <w:docPartGallery w:val="Page Numbers (Top of Page)"/>
              <w:docPartUnique/>
            </w:docPartObj>
          </w:sdtPr>
          <w:sdtEndPr/>
          <w:sdtContent>
            <w:r w:rsidRPr="00A82AC8">
              <w:rPr>
                <w:sz w:val="16"/>
                <w:szCs w:val="16"/>
              </w:rPr>
              <w:t xml:space="preserve">Page </w:t>
            </w:r>
            <w:r w:rsidRPr="00A82AC8">
              <w:rPr>
                <w:b/>
                <w:bCs/>
                <w:sz w:val="16"/>
                <w:szCs w:val="16"/>
              </w:rPr>
              <w:fldChar w:fldCharType="begin"/>
            </w:r>
            <w:r w:rsidRPr="00A82AC8">
              <w:rPr>
                <w:b/>
                <w:bCs/>
                <w:sz w:val="16"/>
                <w:szCs w:val="16"/>
              </w:rPr>
              <w:instrText xml:space="preserve"> PAGE </w:instrText>
            </w:r>
            <w:r w:rsidRPr="00A82AC8">
              <w:rPr>
                <w:b/>
                <w:bCs/>
                <w:sz w:val="16"/>
                <w:szCs w:val="16"/>
              </w:rPr>
              <w:fldChar w:fldCharType="separate"/>
            </w:r>
            <w:r w:rsidR="00C42AE1">
              <w:rPr>
                <w:b/>
                <w:bCs/>
                <w:noProof/>
                <w:sz w:val="16"/>
                <w:szCs w:val="16"/>
              </w:rPr>
              <w:t>4</w:t>
            </w:r>
            <w:r w:rsidRPr="00A82AC8">
              <w:rPr>
                <w:b/>
                <w:bCs/>
                <w:sz w:val="16"/>
                <w:szCs w:val="16"/>
              </w:rPr>
              <w:fldChar w:fldCharType="end"/>
            </w:r>
            <w:r w:rsidRPr="00A82AC8">
              <w:rPr>
                <w:sz w:val="16"/>
                <w:szCs w:val="16"/>
              </w:rPr>
              <w:t xml:space="preserve"> of </w:t>
            </w:r>
            <w:r w:rsidRPr="00A82AC8">
              <w:rPr>
                <w:b/>
                <w:bCs/>
                <w:sz w:val="16"/>
                <w:szCs w:val="16"/>
              </w:rPr>
              <w:fldChar w:fldCharType="begin"/>
            </w:r>
            <w:r w:rsidRPr="00A82AC8">
              <w:rPr>
                <w:b/>
                <w:bCs/>
                <w:sz w:val="16"/>
                <w:szCs w:val="16"/>
              </w:rPr>
              <w:instrText xml:space="preserve"> NUMPAGES  </w:instrText>
            </w:r>
            <w:r w:rsidRPr="00A82AC8">
              <w:rPr>
                <w:b/>
                <w:bCs/>
                <w:sz w:val="16"/>
                <w:szCs w:val="16"/>
              </w:rPr>
              <w:fldChar w:fldCharType="separate"/>
            </w:r>
            <w:r w:rsidR="00C42AE1">
              <w:rPr>
                <w:b/>
                <w:bCs/>
                <w:noProof/>
                <w:sz w:val="16"/>
                <w:szCs w:val="16"/>
              </w:rPr>
              <w:t>5</w:t>
            </w:r>
            <w:r w:rsidRPr="00A82AC8">
              <w:rPr>
                <w:b/>
                <w:bCs/>
                <w:sz w:val="16"/>
                <w:szCs w:val="16"/>
              </w:rPr>
              <w:fldChar w:fldCharType="end"/>
            </w:r>
          </w:sdtContent>
        </w:sdt>
      </w:sdtContent>
    </w:sdt>
  </w:p>
  <w:p w14:paraId="4C55B235" w14:textId="2CF61D72" w:rsidR="00526EB5" w:rsidRPr="00155C96" w:rsidRDefault="00526EB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0A05" w14:textId="77777777" w:rsidR="00526EB5" w:rsidRDefault="00526EB5" w:rsidP="00601170">
      <w:pPr>
        <w:spacing w:after="0" w:line="240" w:lineRule="auto"/>
      </w:pPr>
      <w:r>
        <w:separator/>
      </w:r>
    </w:p>
  </w:footnote>
  <w:footnote w:type="continuationSeparator" w:id="0">
    <w:p w14:paraId="3475B958" w14:textId="77777777" w:rsidR="00526EB5" w:rsidRDefault="00526EB5" w:rsidP="0060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88FF" w14:textId="77777777" w:rsidR="00526EB5" w:rsidRDefault="00526EB5" w:rsidP="00601170">
    <w:pPr>
      <w:pStyle w:val="Header"/>
      <w:jc w:val="right"/>
    </w:pPr>
    <w:r w:rsidRPr="002D5FA8">
      <w:rPr>
        <w:noProof/>
        <w:lang w:eastAsia="en-GB"/>
      </w:rPr>
      <w:drawing>
        <wp:inline distT="0" distB="0" distL="0" distR="0" wp14:anchorId="4E70D7F5" wp14:editId="5A19A40D">
          <wp:extent cx="19526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80A29" w14:textId="77777777" w:rsidR="00526EB5" w:rsidRDefault="00526EB5">
    <w:pPr>
      <w:pStyle w:val="Header"/>
    </w:pPr>
    <w:r>
      <w:rPr>
        <w:noProof/>
        <w:lang w:eastAsia="en-GB"/>
      </w:rPr>
      <w:drawing>
        <wp:anchor distT="0" distB="0" distL="114300" distR="114300" simplePos="0" relativeHeight="251659264" behindDoc="1" locked="0" layoutInCell="1" allowOverlap="1" wp14:anchorId="2E831BE2" wp14:editId="76D18178">
          <wp:simplePos x="0" y="0"/>
          <wp:positionH relativeFrom="page">
            <wp:posOffset>-62865</wp:posOffset>
          </wp:positionH>
          <wp:positionV relativeFrom="page">
            <wp:posOffset>-171450</wp:posOffset>
          </wp:positionV>
          <wp:extent cx="7564755" cy="1069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76ABE"/>
    <w:multiLevelType w:val="hybridMultilevel"/>
    <w:tmpl w:val="7A68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F144BA3"/>
    <w:multiLevelType w:val="hybridMultilevel"/>
    <w:tmpl w:val="2064F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FEF2A3E"/>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nsid w:val="40BA6B0A"/>
    <w:multiLevelType w:val="hybridMultilevel"/>
    <w:tmpl w:val="932EE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693468C"/>
    <w:multiLevelType w:val="hybridMultilevel"/>
    <w:tmpl w:val="23C469E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E770F51"/>
    <w:multiLevelType w:val="hybridMultilevel"/>
    <w:tmpl w:val="45D43218"/>
    <w:lvl w:ilvl="0" w:tplc="26828EFE">
      <w:start w:val="7"/>
      <w:numFmt w:val="bullet"/>
      <w:lvlText w:val="•"/>
      <w:lvlJc w:val="left"/>
      <w:pPr>
        <w:ind w:left="360" w:hanging="360"/>
      </w:pPr>
      <w:rPr>
        <w:rFonts w:ascii="Calibri" w:eastAsiaTheme="minorHAnsi"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F733182"/>
    <w:multiLevelType w:val="hybridMultilevel"/>
    <w:tmpl w:val="874CF42A"/>
    <w:lvl w:ilvl="0" w:tplc="7E166E0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0"/>
    <w:rsid w:val="000667D1"/>
    <w:rsid w:val="00070D4E"/>
    <w:rsid w:val="000E1DEE"/>
    <w:rsid w:val="00155C96"/>
    <w:rsid w:val="001C2BD3"/>
    <w:rsid w:val="001D3C57"/>
    <w:rsid w:val="0023119F"/>
    <w:rsid w:val="003813C2"/>
    <w:rsid w:val="003F7149"/>
    <w:rsid w:val="00445F4D"/>
    <w:rsid w:val="00463EC1"/>
    <w:rsid w:val="00500067"/>
    <w:rsid w:val="00526EB5"/>
    <w:rsid w:val="0055769C"/>
    <w:rsid w:val="00601170"/>
    <w:rsid w:val="006726A2"/>
    <w:rsid w:val="006C06F4"/>
    <w:rsid w:val="00703E40"/>
    <w:rsid w:val="007A061E"/>
    <w:rsid w:val="008448FE"/>
    <w:rsid w:val="00861F43"/>
    <w:rsid w:val="00911ACE"/>
    <w:rsid w:val="00A548FB"/>
    <w:rsid w:val="00A71479"/>
    <w:rsid w:val="00A82AC8"/>
    <w:rsid w:val="00A9544D"/>
    <w:rsid w:val="00B0092C"/>
    <w:rsid w:val="00B47C4E"/>
    <w:rsid w:val="00B57997"/>
    <w:rsid w:val="00B95AEC"/>
    <w:rsid w:val="00C42AE1"/>
    <w:rsid w:val="00D36F4B"/>
    <w:rsid w:val="00DA4015"/>
    <w:rsid w:val="00DE753D"/>
    <w:rsid w:val="00DF13CA"/>
    <w:rsid w:val="00DF420D"/>
    <w:rsid w:val="00E427F2"/>
    <w:rsid w:val="00EB6A26"/>
    <w:rsid w:val="00F420DA"/>
    <w:rsid w:val="00F819B9"/>
    <w:rsid w:val="00F87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5C98"/>
  <w15:chartTrackingRefBased/>
  <w15:docId w15:val="{6504799F-D59A-4C55-9009-5376BBC5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70"/>
    <w:pPr>
      <w:spacing w:after="200" w:line="276" w:lineRule="auto"/>
    </w:pPr>
  </w:style>
  <w:style w:type="paragraph" w:styleId="Heading1">
    <w:name w:val="heading 1"/>
    <w:basedOn w:val="Normal"/>
    <w:next w:val="Normal"/>
    <w:link w:val="Heading1Char"/>
    <w:qFormat/>
    <w:rsid w:val="00601170"/>
    <w:pPr>
      <w:spacing w:after="0" w:line="240" w:lineRule="auto"/>
      <w:jc w:val="center"/>
      <w:outlineLvl w:val="0"/>
    </w:pPr>
    <w:rPr>
      <w:rFonts w:ascii="Calibri" w:eastAsia="Arial Unicode MS" w:hAnsi="Calibri" w:cs="Times New Roman"/>
      <w:b/>
      <w:color w:val="000000"/>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70"/>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34"/>
    <w:qFormat/>
    <w:rsid w:val="00601170"/>
    <w:pPr>
      <w:spacing w:after="160" w:line="240" w:lineRule="auto"/>
      <w:ind w:left="1008" w:hanging="288"/>
      <w:contextualSpacing/>
    </w:pPr>
    <w:rPr>
      <w:sz w:val="21"/>
      <w:lang w:val="en-US"/>
    </w:rPr>
  </w:style>
  <w:style w:type="paragraph" w:customStyle="1" w:styleId="Body1">
    <w:name w:val="Body 1"/>
    <w:rsid w:val="00601170"/>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rsid w:val="0060117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1170"/>
    <w:rPr>
      <w:sz w:val="16"/>
      <w:szCs w:val="16"/>
    </w:rPr>
  </w:style>
  <w:style w:type="paragraph" w:styleId="CommentText">
    <w:name w:val="annotation text"/>
    <w:basedOn w:val="Normal"/>
    <w:link w:val="CommentTextChar"/>
    <w:uiPriority w:val="99"/>
    <w:semiHidden/>
    <w:unhideWhenUsed/>
    <w:rsid w:val="00601170"/>
    <w:pPr>
      <w:spacing w:line="240" w:lineRule="auto"/>
    </w:pPr>
    <w:rPr>
      <w:sz w:val="20"/>
      <w:szCs w:val="20"/>
    </w:rPr>
  </w:style>
  <w:style w:type="character" w:customStyle="1" w:styleId="CommentTextChar">
    <w:name w:val="Comment Text Char"/>
    <w:basedOn w:val="DefaultParagraphFont"/>
    <w:link w:val="CommentText"/>
    <w:uiPriority w:val="99"/>
    <w:semiHidden/>
    <w:rsid w:val="00601170"/>
    <w:rPr>
      <w:sz w:val="20"/>
      <w:szCs w:val="20"/>
    </w:rPr>
  </w:style>
  <w:style w:type="character" w:styleId="Strong">
    <w:name w:val="Strong"/>
    <w:basedOn w:val="DefaultParagraphFont"/>
    <w:uiPriority w:val="22"/>
    <w:qFormat/>
    <w:rsid w:val="00601170"/>
    <w:rPr>
      <w:b/>
      <w:bCs/>
    </w:rPr>
  </w:style>
  <w:style w:type="paragraph" w:styleId="BalloonText">
    <w:name w:val="Balloon Text"/>
    <w:basedOn w:val="Normal"/>
    <w:link w:val="BalloonTextChar"/>
    <w:uiPriority w:val="99"/>
    <w:semiHidden/>
    <w:unhideWhenUsed/>
    <w:rsid w:val="0060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70"/>
    <w:rPr>
      <w:rFonts w:ascii="Segoe UI" w:hAnsi="Segoe UI" w:cs="Segoe UI"/>
      <w:sz w:val="18"/>
      <w:szCs w:val="18"/>
    </w:rPr>
  </w:style>
  <w:style w:type="paragraph" w:styleId="Header">
    <w:name w:val="header"/>
    <w:basedOn w:val="Normal"/>
    <w:link w:val="HeaderChar"/>
    <w:uiPriority w:val="99"/>
    <w:unhideWhenUsed/>
    <w:rsid w:val="0060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0"/>
  </w:style>
  <w:style w:type="paragraph" w:styleId="Footer">
    <w:name w:val="footer"/>
    <w:basedOn w:val="Normal"/>
    <w:link w:val="FooterChar"/>
    <w:uiPriority w:val="99"/>
    <w:unhideWhenUsed/>
    <w:rsid w:val="0060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BCC07BBB</Template>
  <TotalTime>0</TotalTime>
  <Pages>5</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Gregory</dc:creator>
  <cp:keywords/>
  <dc:description/>
  <cp:lastModifiedBy>Kate Tague</cp:lastModifiedBy>
  <cp:revision>3</cp:revision>
  <cp:lastPrinted>2015-03-31T13:25:00Z</cp:lastPrinted>
  <dcterms:created xsi:type="dcterms:W3CDTF">2016-07-15T10:32:00Z</dcterms:created>
  <dcterms:modified xsi:type="dcterms:W3CDTF">2016-09-26T08:30:00Z</dcterms:modified>
</cp:coreProperties>
</file>